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D3EAD" w14:textId="49CB6469" w:rsidR="008576A5" w:rsidRPr="00983512" w:rsidRDefault="00983512" w:rsidP="004F308C">
      <w:pPr>
        <w:tabs>
          <w:tab w:val="left" w:pos="4018"/>
        </w:tabs>
        <w:spacing w:line="240" w:lineRule="auto"/>
        <w:ind w:right="-283"/>
        <w:outlineLvl w:val="0"/>
        <w:rPr>
          <w:rFonts w:cs="DIN Next LT Arabic"/>
          <w:b/>
          <w:bCs/>
          <w:color w:val="005962"/>
          <w:sz w:val="56"/>
          <w:szCs w:val="56"/>
        </w:rPr>
        <w:sectPr w:rsidR="008576A5" w:rsidRPr="00983512" w:rsidSect="000B0C90">
          <w:footerReference w:type="first" r:id="rId11"/>
          <w:pgSz w:w="11906" w:h="16838" w:code="9"/>
          <w:pgMar w:top="698" w:right="827" w:bottom="1440" w:left="1440" w:header="720" w:footer="720" w:gutter="0"/>
          <w:cols w:space="720"/>
          <w:titlePg/>
          <w:docGrid w:linePitch="360"/>
        </w:sectPr>
      </w:pPr>
      <w:bookmarkStart w:id="0" w:name="_Toc57712801"/>
      <w:r>
        <w:rPr>
          <w:rFonts w:cs="DIN Next LT Arabic"/>
          <w:noProof/>
          <w:color w:val="000000" w:themeColor="text1"/>
          <w:sz w:val="28"/>
          <w:szCs w:val="28"/>
        </w:rPr>
        <w:drawing>
          <wp:anchor distT="0" distB="0" distL="114300" distR="114300" simplePos="0" relativeHeight="251668480" behindDoc="1" locked="0" layoutInCell="1" allowOverlap="1" wp14:anchorId="5214B72D" wp14:editId="1037A300">
            <wp:simplePos x="0" y="0"/>
            <wp:positionH relativeFrom="page">
              <wp:align>left</wp:align>
            </wp:positionH>
            <wp:positionV relativeFrom="paragraph">
              <wp:posOffset>-433633</wp:posOffset>
            </wp:positionV>
            <wp:extent cx="7554417" cy="10677600"/>
            <wp:effectExtent l="0" t="0" r="889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4417" cy="10677600"/>
                    </a:xfrm>
                    <a:prstGeom prst="rect">
                      <a:avLst/>
                    </a:prstGeom>
                  </pic:spPr>
                </pic:pic>
              </a:graphicData>
            </a:graphic>
            <wp14:sizeRelH relativeFrom="page">
              <wp14:pctWidth>0</wp14:pctWidth>
            </wp14:sizeRelH>
            <wp14:sizeRelV relativeFrom="page">
              <wp14:pctHeight>0</wp14:pctHeight>
            </wp14:sizeRelV>
          </wp:anchor>
        </w:drawing>
      </w:r>
      <w:bookmarkEnd w:id="0"/>
      <w:r w:rsidR="009A5C98">
        <w:rPr>
          <w:rFonts w:cs="DIN Next LT Arabic"/>
          <w:b/>
          <w:bCs/>
          <w:color w:val="005962"/>
          <w:sz w:val="56"/>
          <w:szCs w:val="56"/>
        </w:rPr>
        <w:tab/>
      </w:r>
      <w:r w:rsidR="009A5C98">
        <w:rPr>
          <w:rFonts w:cs="DIN Next LT Arabic"/>
          <w:b/>
          <w:bCs/>
          <w:color w:val="005962"/>
          <w:sz w:val="56"/>
          <w:szCs w:val="56"/>
        </w:rPr>
        <w:tab/>
      </w:r>
    </w:p>
    <w:p w14:paraId="7249CB38" w14:textId="331B4C10" w:rsidR="00B5577F" w:rsidRPr="00191A87" w:rsidRDefault="00B5577F" w:rsidP="008D0159">
      <w:pPr>
        <w:spacing w:line="240" w:lineRule="auto"/>
        <w:ind w:right="-142"/>
        <w:rPr>
          <w:rFonts w:cs="DIN Next LT Arabic"/>
          <w:b/>
          <w:bCs/>
          <w:color w:val="FFFFFF" w:themeColor="background1"/>
          <w:sz w:val="60"/>
          <w:szCs w:val="60"/>
        </w:rPr>
        <w:sectPr w:rsidR="00B5577F" w:rsidRPr="00191A87" w:rsidSect="00B5577F">
          <w:headerReference w:type="default" r:id="rId13"/>
          <w:footerReference w:type="default" r:id="rId14"/>
          <w:pgSz w:w="11906" w:h="16838" w:code="9"/>
          <w:pgMar w:top="1440" w:right="1440" w:bottom="1440" w:left="1440" w:header="720" w:footer="720" w:gutter="0"/>
          <w:cols w:space="720"/>
          <w:docGrid w:linePitch="360"/>
        </w:sectPr>
      </w:pPr>
    </w:p>
    <w:p w14:paraId="4D3B8E54" w14:textId="0B88089F" w:rsidR="005112D2" w:rsidRPr="00AD7F42" w:rsidRDefault="005112D2" w:rsidP="003D1829">
      <w:pPr>
        <w:pStyle w:val="Title"/>
      </w:pPr>
      <w:r w:rsidRPr="00AD7F42">
        <w:t xml:space="preserve">Accessible </w:t>
      </w:r>
      <w:r w:rsidR="00AF22C1" w:rsidRPr="003D1829">
        <w:t>Procurement</w:t>
      </w:r>
      <w:r w:rsidRPr="00AD7F42">
        <w:t xml:space="preserve"> </w:t>
      </w:r>
      <w:r w:rsidR="00AF22C1" w:rsidRPr="00AD7F42">
        <w:t>Best Practices</w:t>
      </w:r>
    </w:p>
    <w:p w14:paraId="00D0004A" w14:textId="77777777" w:rsidR="005112D2" w:rsidRPr="004C43E1" w:rsidRDefault="005112D2" w:rsidP="00F379D8">
      <w:pPr>
        <w:spacing w:line="240" w:lineRule="auto"/>
        <w:jc w:val="center"/>
        <w:rPr>
          <w:sz w:val="12"/>
          <w:szCs w:val="8"/>
        </w:rPr>
      </w:pPr>
    </w:p>
    <w:p w14:paraId="46A7CD35" w14:textId="0549CD2F" w:rsidR="005112D2" w:rsidRPr="004A742A" w:rsidRDefault="00AF22C1" w:rsidP="00B767B5">
      <w:pPr>
        <w:spacing w:line="240" w:lineRule="auto"/>
      </w:pPr>
      <w:r>
        <w:t>September</w:t>
      </w:r>
      <w:r w:rsidR="005112D2" w:rsidRPr="004A742A">
        <w:t xml:space="preserve"> 2021</w:t>
      </w:r>
    </w:p>
    <w:p w14:paraId="2E78382F" w14:textId="77777777" w:rsidR="005112D2" w:rsidRPr="004A742A" w:rsidRDefault="005112D2" w:rsidP="00B767B5">
      <w:pPr>
        <w:spacing w:line="240" w:lineRule="auto"/>
      </w:pPr>
      <w:r>
        <w:t>1</w:t>
      </w:r>
      <w:r w:rsidRPr="004A742A">
        <w:rPr>
          <w:vertAlign w:val="superscript"/>
        </w:rPr>
        <w:t>st</w:t>
      </w:r>
      <w:r>
        <w:t xml:space="preserve"> Edition</w:t>
      </w:r>
    </w:p>
    <w:p w14:paraId="55101E6B" w14:textId="77777777" w:rsidR="005112D2" w:rsidRDefault="005112D2" w:rsidP="00F379D8">
      <w:pPr>
        <w:pStyle w:val="TOCHeading"/>
        <w:spacing w:line="240" w:lineRule="auto"/>
        <w:jc w:val="center"/>
        <w:rPr>
          <w:rFonts w:ascii="DIN Next LT Arabic" w:eastAsiaTheme="minorHAnsi" w:hAnsi="DIN Next LT Arabic" w:cs="DIN Next LT Arabic"/>
          <w:color w:val="auto"/>
          <w:sz w:val="24"/>
          <w:szCs w:val="20"/>
        </w:rPr>
      </w:pPr>
    </w:p>
    <w:p w14:paraId="666BC350" w14:textId="77777777" w:rsidR="005112D2" w:rsidRPr="006D19FE" w:rsidRDefault="005112D2" w:rsidP="006D19FE">
      <w:pPr>
        <w:pStyle w:val="Heading2"/>
        <w:rPr>
          <w:color w:val="000000" w:themeColor="text1"/>
        </w:rPr>
      </w:pPr>
      <w:r w:rsidRPr="006D19FE">
        <w:rPr>
          <w:color w:val="000000" w:themeColor="text1"/>
        </w:rPr>
        <w:t>Acknowledgements:</w:t>
      </w:r>
    </w:p>
    <w:p w14:paraId="4F30C91A" w14:textId="7DC0EA47" w:rsidR="005112D2" w:rsidRDefault="005112D2" w:rsidP="00F379D8">
      <w:pPr>
        <w:spacing w:line="240" w:lineRule="auto"/>
      </w:pPr>
      <w:r>
        <w:t>The “</w:t>
      </w:r>
      <w:r w:rsidR="00AF22C1">
        <w:t>Accessible Procurement Best Practices</w:t>
      </w:r>
      <w:r>
        <w:t xml:space="preserve">” </w:t>
      </w:r>
      <w:r w:rsidR="00AF22C1">
        <w:t xml:space="preserve">report </w:t>
      </w:r>
      <w:r>
        <w:t xml:space="preserve">was developed by Mada Center, Qatar, under the supervision of </w:t>
      </w:r>
      <w:r w:rsidR="00AF22C1">
        <w:t xml:space="preserve">Ms. </w:t>
      </w:r>
      <w:r>
        <w:t xml:space="preserve">Maha Al-Mansouri, CEO, Mada Center, Qatar. The report was edited by Mr. Anirban Lahiri, Dr. Achraf Othman, and Ms. </w:t>
      </w:r>
      <w:r w:rsidRPr="004C43E1">
        <w:t>Amani Ali Al Tamimi</w:t>
      </w:r>
      <w:r>
        <w:t>.</w:t>
      </w:r>
    </w:p>
    <w:p w14:paraId="1D9FB9A6" w14:textId="77777777" w:rsidR="005112D2" w:rsidRDefault="005112D2" w:rsidP="00F379D8">
      <w:pPr>
        <w:spacing w:line="240" w:lineRule="auto"/>
      </w:pPr>
    </w:p>
    <w:p w14:paraId="13A1C88F" w14:textId="77777777" w:rsidR="005112D2" w:rsidRDefault="005112D2" w:rsidP="006D19FE">
      <w:pPr>
        <w:pStyle w:val="Heading1"/>
      </w:pPr>
      <w:r w:rsidRPr="004C43E1">
        <w:t>Please cite the work as follows:</w:t>
      </w:r>
    </w:p>
    <w:p w14:paraId="4097D2B7" w14:textId="328C774F" w:rsidR="005112D2" w:rsidRPr="004C43E1" w:rsidRDefault="005112D2" w:rsidP="00F379D8">
      <w:pPr>
        <w:spacing w:line="240" w:lineRule="auto"/>
      </w:pPr>
      <w:r w:rsidRPr="004C43E1">
        <w:t xml:space="preserve">Lahiri, A., Othman, A., &amp;amp; Al Tamimi, A. A. (2021). </w:t>
      </w:r>
      <w:r w:rsidR="00A22F46">
        <w:t>Accessible Procurement Best Practices</w:t>
      </w:r>
      <w:r w:rsidRPr="004C43E1">
        <w:t xml:space="preserve"> (First Edition, Vol. 1). Mada Center, Qatar. </w:t>
      </w:r>
    </w:p>
    <w:p w14:paraId="1B7B9C3C" w14:textId="77777777" w:rsidR="005112D2" w:rsidRDefault="005112D2" w:rsidP="00F379D8">
      <w:pPr>
        <w:spacing w:line="240" w:lineRule="auto"/>
      </w:pPr>
    </w:p>
    <w:p w14:paraId="702576E5" w14:textId="77777777" w:rsidR="005112D2" w:rsidRDefault="005112D2" w:rsidP="00F379D8">
      <w:pPr>
        <w:spacing w:line="240" w:lineRule="auto"/>
        <w:jc w:val="center"/>
      </w:pPr>
      <w:r>
        <w:rPr>
          <w:noProof/>
        </w:rPr>
        <w:drawing>
          <wp:inline distT="0" distB="0" distL="0" distR="0" wp14:anchorId="2658B8E8" wp14:editId="4074B554">
            <wp:extent cx="5057775" cy="714375"/>
            <wp:effectExtent l="0" t="0" r="9525" b="9525"/>
            <wp:docPr id="8" name="Picture 8" descr="please consider the environment before printing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lease consider the environment before printing this report. "/>
                    <pic:cNvPicPr/>
                  </pic:nvPicPr>
                  <pic:blipFill>
                    <a:blip r:embed="rId15"/>
                    <a:stretch>
                      <a:fillRect/>
                    </a:stretch>
                  </pic:blipFill>
                  <pic:spPr>
                    <a:xfrm>
                      <a:off x="0" y="0"/>
                      <a:ext cx="5057775" cy="714375"/>
                    </a:xfrm>
                    <a:prstGeom prst="rect">
                      <a:avLst/>
                    </a:prstGeom>
                  </pic:spPr>
                </pic:pic>
              </a:graphicData>
            </a:graphic>
          </wp:inline>
        </w:drawing>
      </w:r>
    </w:p>
    <w:p w14:paraId="684F2BDF" w14:textId="77777777" w:rsidR="005112D2" w:rsidRDefault="005112D2" w:rsidP="00F379D8">
      <w:pPr>
        <w:pStyle w:val="TOCHeading"/>
        <w:spacing w:before="0" w:line="240" w:lineRule="auto"/>
        <w:rPr>
          <w:rFonts w:ascii="DIN Next LT Arabic" w:eastAsiaTheme="minorHAnsi" w:hAnsi="DIN Next LT Arabic" w:cs="DIN Next LT Arabic"/>
          <w:color w:val="auto"/>
          <w:sz w:val="24"/>
          <w:szCs w:val="20"/>
        </w:rPr>
      </w:pPr>
    </w:p>
    <w:p w14:paraId="4052ED71" w14:textId="6216648C" w:rsidR="005112D2" w:rsidRDefault="005112D2" w:rsidP="00F379D8">
      <w:pPr>
        <w:pStyle w:val="TOCHeading"/>
        <w:spacing w:before="0" w:line="240" w:lineRule="auto"/>
        <w:rPr>
          <w:rFonts w:ascii="DIN Next LT Arabic" w:eastAsiaTheme="minorHAnsi" w:hAnsi="DIN Next LT Arabic" w:cs="DIN Next LT Arabic"/>
          <w:color w:val="auto"/>
          <w:sz w:val="24"/>
          <w:szCs w:val="20"/>
        </w:rPr>
      </w:pPr>
    </w:p>
    <w:p w14:paraId="101C4BEB" w14:textId="77777777" w:rsidR="00AF22C1" w:rsidRPr="00AF22C1" w:rsidRDefault="00AF22C1" w:rsidP="00F379D8">
      <w:pPr>
        <w:spacing w:line="240" w:lineRule="auto"/>
      </w:pPr>
    </w:p>
    <w:p w14:paraId="486BE350" w14:textId="58D0ECB9" w:rsidR="005112D2" w:rsidRDefault="00F04B93" w:rsidP="00F379D8">
      <w:pPr>
        <w:pStyle w:val="TOCHeading"/>
        <w:spacing w:before="0" w:line="240" w:lineRule="auto"/>
        <w:rPr>
          <w:rFonts w:ascii="DIN Next LT Arabic" w:eastAsiaTheme="minorHAnsi" w:hAnsi="DIN Next LT Arabic" w:cs="DIN Next LT Arabic"/>
          <w:color w:val="auto"/>
          <w:sz w:val="24"/>
          <w:szCs w:val="20"/>
        </w:rPr>
      </w:pPr>
      <w:hyperlink r:id="rId16" w:tgtFrame="_blank" w:history="1">
        <w:r w:rsidR="00AF22C1">
          <w:rPr>
            <w:rFonts w:ascii="DIN Next LT Arabic" w:eastAsiaTheme="minorHAnsi" w:hAnsi="DIN Next LT Arabic" w:cs="DIN Next LT Arabic"/>
            <w:color w:val="D14500"/>
            <w:sz w:val="24"/>
            <w:szCs w:val="20"/>
            <w:u w:val="single"/>
            <w:shd w:val="clear" w:color="auto" w:fill="FFFFFF"/>
          </w:rPr>
          <w:t xml:space="preserve">Accessible Procurement </w:t>
        </w:r>
        <w:r w:rsidR="005112D2" w:rsidRPr="005169CB">
          <w:rPr>
            <w:rFonts w:ascii="DIN Next LT Arabic" w:eastAsiaTheme="minorHAnsi" w:hAnsi="DIN Next LT Arabic" w:cs="DIN Next LT Arabic"/>
            <w:color w:val="D14500"/>
            <w:sz w:val="24"/>
            <w:szCs w:val="20"/>
            <w:u w:val="single"/>
            <w:shd w:val="clear" w:color="auto" w:fill="FFFFFF"/>
          </w:rPr>
          <w:t>Best Practices </w:t>
        </w:r>
      </w:hyperlink>
      <w:r w:rsidR="005112D2" w:rsidRPr="005169CB">
        <w:rPr>
          <w:rFonts w:ascii="DIN Next LT Arabic" w:eastAsiaTheme="minorHAnsi" w:hAnsi="DIN Next LT Arabic" w:cs="DIN Next LT Arabic"/>
          <w:color w:val="333333"/>
          <w:sz w:val="24"/>
          <w:szCs w:val="20"/>
          <w:shd w:val="clear" w:color="auto" w:fill="FFFFFF"/>
        </w:rPr>
        <w:t>© 2021 by </w:t>
      </w:r>
      <w:hyperlink r:id="rId17" w:tgtFrame="_blank" w:history="1">
        <w:r w:rsidR="005112D2" w:rsidRPr="005169CB">
          <w:rPr>
            <w:rFonts w:ascii="DIN Next LT Arabic" w:eastAsiaTheme="minorHAnsi" w:hAnsi="DIN Next LT Arabic" w:cs="DIN Next LT Arabic"/>
            <w:color w:val="D14500"/>
            <w:sz w:val="24"/>
            <w:szCs w:val="20"/>
            <w:u w:val="single"/>
            <w:shd w:val="clear" w:color="auto" w:fill="FFFFFF"/>
          </w:rPr>
          <w:t>Mada Center, Qatar </w:t>
        </w:r>
      </w:hyperlink>
      <w:r w:rsidR="005112D2" w:rsidRPr="005169CB">
        <w:rPr>
          <w:rFonts w:ascii="DIN Next LT Arabic" w:eastAsiaTheme="minorHAnsi" w:hAnsi="DIN Next LT Arabic" w:cs="DIN Next LT Arabic"/>
          <w:color w:val="333333"/>
          <w:sz w:val="24"/>
          <w:szCs w:val="20"/>
          <w:shd w:val="clear" w:color="auto" w:fill="FFFFFF"/>
        </w:rPr>
        <w:t>is licensed under </w:t>
      </w:r>
      <w:hyperlink r:id="rId18" w:tgtFrame="_blank" w:history="1">
        <w:r w:rsidR="005112D2" w:rsidRPr="005169CB">
          <w:rPr>
            <w:rFonts w:ascii="DIN Next LT Arabic" w:eastAsiaTheme="minorHAnsi" w:hAnsi="DIN Next LT Arabic" w:cs="DIN Next LT Arabic"/>
            <w:color w:val="D14500"/>
            <w:sz w:val="24"/>
            <w:szCs w:val="20"/>
            <w:u w:val="single"/>
            <w:shd w:val="clear" w:color="auto" w:fill="FFFFFF"/>
          </w:rPr>
          <w:t>Attribution-</w:t>
        </w:r>
        <w:proofErr w:type="spellStart"/>
        <w:r w:rsidR="005112D2" w:rsidRPr="005169CB">
          <w:rPr>
            <w:rFonts w:ascii="DIN Next LT Arabic" w:eastAsiaTheme="minorHAnsi" w:hAnsi="DIN Next LT Arabic" w:cs="DIN Next LT Arabic"/>
            <w:color w:val="D14500"/>
            <w:sz w:val="24"/>
            <w:szCs w:val="20"/>
            <w:u w:val="single"/>
            <w:shd w:val="clear" w:color="auto" w:fill="FFFFFF"/>
          </w:rPr>
          <w:t>NonCommercial</w:t>
        </w:r>
        <w:proofErr w:type="spellEnd"/>
        <w:r w:rsidR="005112D2" w:rsidRPr="005169CB">
          <w:rPr>
            <w:rFonts w:ascii="DIN Next LT Arabic" w:eastAsiaTheme="minorHAnsi" w:hAnsi="DIN Next LT Arabic" w:cs="DIN Next LT Arabic"/>
            <w:color w:val="D14500"/>
            <w:sz w:val="24"/>
            <w:szCs w:val="20"/>
            <w:u w:val="single"/>
            <w:shd w:val="clear" w:color="auto" w:fill="FFFFFF"/>
          </w:rPr>
          <w:t>-</w:t>
        </w:r>
        <w:proofErr w:type="spellStart"/>
        <w:r w:rsidR="005112D2" w:rsidRPr="005169CB">
          <w:rPr>
            <w:rFonts w:ascii="DIN Next LT Arabic" w:eastAsiaTheme="minorHAnsi" w:hAnsi="DIN Next LT Arabic" w:cs="DIN Next LT Arabic"/>
            <w:color w:val="D14500"/>
            <w:sz w:val="24"/>
            <w:szCs w:val="20"/>
            <w:u w:val="single"/>
            <w:shd w:val="clear" w:color="auto" w:fill="FFFFFF"/>
          </w:rPr>
          <w:t>NoDerivatives</w:t>
        </w:r>
        <w:proofErr w:type="spellEnd"/>
        <w:r w:rsidR="005112D2" w:rsidRPr="005169CB">
          <w:rPr>
            <w:rFonts w:ascii="DIN Next LT Arabic" w:eastAsiaTheme="minorHAnsi" w:hAnsi="DIN Next LT Arabic" w:cs="DIN Next LT Arabic"/>
            <w:color w:val="D14500"/>
            <w:sz w:val="24"/>
            <w:szCs w:val="20"/>
            <w:u w:val="single"/>
            <w:shd w:val="clear" w:color="auto" w:fill="FFFFFF"/>
          </w:rPr>
          <w:t xml:space="preserve"> 4.0 International </w:t>
        </w:r>
      </w:hyperlink>
    </w:p>
    <w:p w14:paraId="6DFC570A" w14:textId="77777777" w:rsidR="005112D2" w:rsidRPr="004A742A" w:rsidRDefault="005112D2" w:rsidP="00F379D8">
      <w:pPr>
        <w:spacing w:line="240" w:lineRule="auto"/>
      </w:pPr>
      <w:r w:rsidRPr="005169CB">
        <w:rPr>
          <w:noProof/>
        </w:rPr>
        <w:drawing>
          <wp:inline distT="0" distB="0" distL="0" distR="0" wp14:anchorId="6FAE7C4D" wp14:editId="5CF6EE81">
            <wp:extent cx="190500" cy="190500"/>
            <wp:effectExtent l="0" t="0" r="0" b="0"/>
            <wp:docPr id="7" name="Picture 7"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169CB">
        <w:rPr>
          <w:noProof/>
        </w:rPr>
        <w:drawing>
          <wp:inline distT="0" distB="0" distL="0" distR="0" wp14:anchorId="1DA8E6A6" wp14:editId="2630E5F1">
            <wp:extent cx="190500" cy="190500"/>
            <wp:effectExtent l="0" t="0" r="0" b="0"/>
            <wp:docPr id="6" name="Picture 6" descr="Attributi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ttribution (B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169CB">
        <w:rPr>
          <w:noProof/>
        </w:rPr>
        <w:drawing>
          <wp:inline distT="0" distB="0" distL="0" distR="0" wp14:anchorId="26072E0A" wp14:editId="23CCC281">
            <wp:extent cx="190500" cy="190500"/>
            <wp:effectExtent l="0" t="0" r="0" b="0"/>
            <wp:docPr id="5" name="Picture 5" descr="Non-Commercial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on-Commercial (N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169CB">
        <w:rPr>
          <w:noProof/>
        </w:rPr>
        <w:drawing>
          <wp:inline distT="0" distB="0" distL="0" distR="0" wp14:anchorId="07B4CE35" wp14:editId="18B25346">
            <wp:extent cx="190500" cy="190500"/>
            <wp:effectExtent l="0" t="0" r="0" b="0"/>
            <wp:docPr id="4" name="Picture 4" descr="Derivativ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rivative Wor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2D2FD687" w14:textId="17C42BCD" w:rsidR="00F55084" w:rsidRPr="005112D2" w:rsidRDefault="00F55084" w:rsidP="00F379D8">
      <w:pPr>
        <w:spacing w:after="200" w:line="240" w:lineRule="auto"/>
      </w:pPr>
      <w:r>
        <w:rPr>
          <w:rFonts w:ascii="Cambria" w:hAnsi="Cambria"/>
        </w:rPr>
        <w:br w:type="page"/>
      </w:r>
    </w:p>
    <w:bookmarkStart w:id="1" w:name="_Toc58755676" w:displacedByCustomXml="next"/>
    <w:bookmarkStart w:id="2" w:name="_Toc54874742" w:displacedByCustomXml="next"/>
    <w:sdt>
      <w:sdtPr>
        <w:rPr>
          <w:rFonts w:ascii="DIN Next LT Arabic" w:eastAsiaTheme="minorHAnsi" w:hAnsi="DIN Next LT Arabic" w:cstheme="minorBidi"/>
          <w:color w:val="auto"/>
          <w:sz w:val="26"/>
          <w:szCs w:val="22"/>
        </w:rPr>
        <w:id w:val="-1796821913"/>
        <w:docPartObj>
          <w:docPartGallery w:val="Table of Contents"/>
          <w:docPartUnique/>
        </w:docPartObj>
      </w:sdtPr>
      <w:sdtEndPr>
        <w:rPr>
          <w:b/>
          <w:bCs/>
          <w:noProof/>
        </w:rPr>
      </w:sdtEndPr>
      <w:sdtContent>
        <w:p w14:paraId="6DFFD49C" w14:textId="77777777" w:rsidR="003217E1" w:rsidRDefault="005112D2" w:rsidP="00F379D8">
          <w:pPr>
            <w:pStyle w:val="TOCHeading"/>
            <w:spacing w:line="240" w:lineRule="auto"/>
            <w:rPr>
              <w:noProof/>
            </w:rPr>
          </w:pPr>
          <w:r w:rsidRPr="009A3E95">
            <w:rPr>
              <w:b/>
              <w:bCs/>
              <w:color w:val="006272"/>
            </w:rPr>
            <w:t>Table of Contents</w:t>
          </w:r>
          <w:r>
            <w:fldChar w:fldCharType="begin"/>
          </w:r>
          <w:r>
            <w:instrText xml:space="preserve"> TOC \o "1-3" \h \z \u </w:instrText>
          </w:r>
          <w:r>
            <w:fldChar w:fldCharType="separate"/>
          </w:r>
        </w:p>
        <w:p w14:paraId="0A8C4A94" w14:textId="5708D406" w:rsidR="003217E1" w:rsidRDefault="00F04B93" w:rsidP="00F379D8">
          <w:pPr>
            <w:pStyle w:val="TOC1"/>
            <w:tabs>
              <w:tab w:val="left" w:pos="480"/>
              <w:tab w:val="right" w:leader="dot" w:pos="9016"/>
            </w:tabs>
            <w:spacing w:line="240" w:lineRule="auto"/>
            <w:rPr>
              <w:rFonts w:asciiTheme="minorHAnsi" w:eastAsiaTheme="minorEastAsia" w:hAnsiTheme="minorHAnsi"/>
              <w:noProof/>
              <w:sz w:val="22"/>
            </w:rPr>
          </w:pPr>
          <w:hyperlink w:anchor="_Toc121729381" w:history="1">
            <w:r w:rsidR="003217E1" w:rsidRPr="00E44107">
              <w:rPr>
                <w:rStyle w:val="Hyperlink"/>
                <w:rFonts w:ascii="PF DinText Arabic" w:hAnsi="PF DinText Arabic" w:cs="PF DinText Arabic"/>
                <w:noProof/>
              </w:rPr>
              <w:t>1.</w:t>
            </w:r>
            <w:r w:rsidR="003217E1">
              <w:rPr>
                <w:rFonts w:asciiTheme="minorHAnsi" w:eastAsiaTheme="minorEastAsia" w:hAnsiTheme="minorHAnsi"/>
                <w:noProof/>
                <w:sz w:val="22"/>
              </w:rPr>
              <w:tab/>
            </w:r>
            <w:r w:rsidR="003217E1" w:rsidRPr="00E44107">
              <w:rPr>
                <w:rStyle w:val="Hyperlink"/>
                <w:noProof/>
              </w:rPr>
              <w:t>Introduction</w:t>
            </w:r>
            <w:r w:rsidR="003217E1">
              <w:rPr>
                <w:noProof/>
                <w:webHidden/>
              </w:rPr>
              <w:tab/>
            </w:r>
            <w:r w:rsidR="003217E1">
              <w:rPr>
                <w:noProof/>
                <w:webHidden/>
              </w:rPr>
              <w:fldChar w:fldCharType="begin"/>
            </w:r>
            <w:r w:rsidR="003217E1">
              <w:rPr>
                <w:noProof/>
                <w:webHidden/>
              </w:rPr>
              <w:instrText xml:space="preserve"> PAGEREF _Toc121729381 \h </w:instrText>
            </w:r>
            <w:r w:rsidR="003217E1">
              <w:rPr>
                <w:noProof/>
                <w:webHidden/>
              </w:rPr>
            </w:r>
            <w:r w:rsidR="003217E1">
              <w:rPr>
                <w:noProof/>
                <w:webHidden/>
              </w:rPr>
              <w:fldChar w:fldCharType="separate"/>
            </w:r>
            <w:r w:rsidR="003217E1">
              <w:rPr>
                <w:noProof/>
                <w:webHidden/>
              </w:rPr>
              <w:t>6</w:t>
            </w:r>
            <w:r w:rsidR="003217E1">
              <w:rPr>
                <w:noProof/>
                <w:webHidden/>
              </w:rPr>
              <w:fldChar w:fldCharType="end"/>
            </w:r>
          </w:hyperlink>
        </w:p>
        <w:p w14:paraId="4315CFFB" w14:textId="7B4F8208"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382" w:history="1">
            <w:r w:rsidR="003217E1" w:rsidRPr="00E44107">
              <w:rPr>
                <w:rStyle w:val="Hyperlink"/>
                <w:noProof/>
              </w:rPr>
              <w:t>1.1 What is Accessible Procurement?</w:t>
            </w:r>
            <w:r w:rsidR="003217E1">
              <w:rPr>
                <w:noProof/>
                <w:webHidden/>
              </w:rPr>
              <w:tab/>
            </w:r>
            <w:r w:rsidR="003217E1">
              <w:rPr>
                <w:noProof/>
                <w:webHidden/>
              </w:rPr>
              <w:fldChar w:fldCharType="begin"/>
            </w:r>
            <w:r w:rsidR="003217E1">
              <w:rPr>
                <w:noProof/>
                <w:webHidden/>
              </w:rPr>
              <w:instrText xml:space="preserve"> PAGEREF _Toc121729382 \h </w:instrText>
            </w:r>
            <w:r w:rsidR="003217E1">
              <w:rPr>
                <w:noProof/>
                <w:webHidden/>
              </w:rPr>
            </w:r>
            <w:r w:rsidR="003217E1">
              <w:rPr>
                <w:noProof/>
                <w:webHidden/>
              </w:rPr>
              <w:fldChar w:fldCharType="separate"/>
            </w:r>
            <w:r w:rsidR="003217E1">
              <w:rPr>
                <w:noProof/>
                <w:webHidden/>
              </w:rPr>
              <w:t>7</w:t>
            </w:r>
            <w:r w:rsidR="003217E1">
              <w:rPr>
                <w:noProof/>
                <w:webHidden/>
              </w:rPr>
              <w:fldChar w:fldCharType="end"/>
            </w:r>
          </w:hyperlink>
        </w:p>
        <w:p w14:paraId="36D89D36" w14:textId="7ADACFCA"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383" w:history="1">
            <w:r w:rsidR="003217E1" w:rsidRPr="00E44107">
              <w:rPr>
                <w:rStyle w:val="Hyperlink"/>
                <w:noProof/>
              </w:rPr>
              <w:t>1.2 What is Accessible Procurement Policy?</w:t>
            </w:r>
            <w:r w:rsidR="003217E1">
              <w:rPr>
                <w:noProof/>
                <w:webHidden/>
              </w:rPr>
              <w:tab/>
            </w:r>
            <w:r w:rsidR="003217E1">
              <w:rPr>
                <w:noProof/>
                <w:webHidden/>
              </w:rPr>
              <w:fldChar w:fldCharType="begin"/>
            </w:r>
            <w:r w:rsidR="003217E1">
              <w:rPr>
                <w:noProof/>
                <w:webHidden/>
              </w:rPr>
              <w:instrText xml:space="preserve"> PAGEREF _Toc121729383 \h </w:instrText>
            </w:r>
            <w:r w:rsidR="003217E1">
              <w:rPr>
                <w:noProof/>
                <w:webHidden/>
              </w:rPr>
            </w:r>
            <w:r w:rsidR="003217E1">
              <w:rPr>
                <w:noProof/>
                <w:webHidden/>
              </w:rPr>
              <w:fldChar w:fldCharType="separate"/>
            </w:r>
            <w:r w:rsidR="003217E1">
              <w:rPr>
                <w:noProof/>
                <w:webHidden/>
              </w:rPr>
              <w:t>7</w:t>
            </w:r>
            <w:r w:rsidR="003217E1">
              <w:rPr>
                <w:noProof/>
                <w:webHidden/>
              </w:rPr>
              <w:fldChar w:fldCharType="end"/>
            </w:r>
          </w:hyperlink>
        </w:p>
        <w:p w14:paraId="2F13EFF8" w14:textId="76C06B1D"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384" w:history="1">
            <w:r w:rsidR="003217E1" w:rsidRPr="00E44107">
              <w:rPr>
                <w:rStyle w:val="Hyperlink"/>
                <w:noProof/>
              </w:rPr>
              <w:t>1.3 Importance of Accessible Procurement and Related Policy</w:t>
            </w:r>
            <w:r w:rsidR="003217E1">
              <w:rPr>
                <w:noProof/>
                <w:webHidden/>
              </w:rPr>
              <w:tab/>
            </w:r>
            <w:r w:rsidR="003217E1">
              <w:rPr>
                <w:noProof/>
                <w:webHidden/>
              </w:rPr>
              <w:fldChar w:fldCharType="begin"/>
            </w:r>
            <w:r w:rsidR="003217E1">
              <w:rPr>
                <w:noProof/>
                <w:webHidden/>
              </w:rPr>
              <w:instrText xml:space="preserve"> PAGEREF _Toc121729384 \h </w:instrText>
            </w:r>
            <w:r w:rsidR="003217E1">
              <w:rPr>
                <w:noProof/>
                <w:webHidden/>
              </w:rPr>
            </w:r>
            <w:r w:rsidR="003217E1">
              <w:rPr>
                <w:noProof/>
                <w:webHidden/>
              </w:rPr>
              <w:fldChar w:fldCharType="separate"/>
            </w:r>
            <w:r w:rsidR="003217E1">
              <w:rPr>
                <w:noProof/>
                <w:webHidden/>
              </w:rPr>
              <w:t>8</w:t>
            </w:r>
            <w:r w:rsidR="003217E1">
              <w:rPr>
                <w:noProof/>
                <w:webHidden/>
              </w:rPr>
              <w:fldChar w:fldCharType="end"/>
            </w:r>
          </w:hyperlink>
        </w:p>
        <w:p w14:paraId="2AE9BE48" w14:textId="5905F110" w:rsidR="003217E1" w:rsidRDefault="00F04B93" w:rsidP="00F379D8">
          <w:pPr>
            <w:pStyle w:val="TOC2"/>
            <w:tabs>
              <w:tab w:val="left" w:pos="880"/>
              <w:tab w:val="right" w:leader="dot" w:pos="9016"/>
            </w:tabs>
            <w:spacing w:line="240" w:lineRule="auto"/>
            <w:rPr>
              <w:rFonts w:asciiTheme="minorHAnsi" w:eastAsiaTheme="minorEastAsia" w:hAnsiTheme="minorHAnsi"/>
              <w:noProof/>
              <w:sz w:val="22"/>
            </w:rPr>
          </w:pPr>
          <w:hyperlink w:anchor="_Toc121729385" w:history="1">
            <w:r w:rsidR="003217E1" w:rsidRPr="00E44107">
              <w:rPr>
                <w:rStyle w:val="Hyperlink"/>
                <w:noProof/>
              </w:rPr>
              <w:t>1.4</w:t>
            </w:r>
            <w:r w:rsidR="003217E1">
              <w:rPr>
                <w:rFonts w:asciiTheme="minorHAnsi" w:eastAsiaTheme="minorEastAsia" w:hAnsiTheme="minorHAnsi"/>
                <w:noProof/>
                <w:sz w:val="22"/>
              </w:rPr>
              <w:tab/>
            </w:r>
            <w:r w:rsidR="003217E1" w:rsidRPr="00E44107">
              <w:rPr>
                <w:rStyle w:val="Hyperlink"/>
                <w:noProof/>
              </w:rPr>
              <w:t>United Nations Convention on the Rights of Persons with Disabilities</w:t>
            </w:r>
            <w:r w:rsidR="003217E1">
              <w:rPr>
                <w:noProof/>
                <w:webHidden/>
              </w:rPr>
              <w:tab/>
            </w:r>
            <w:r w:rsidR="003217E1">
              <w:rPr>
                <w:noProof/>
                <w:webHidden/>
              </w:rPr>
              <w:fldChar w:fldCharType="begin"/>
            </w:r>
            <w:r w:rsidR="003217E1">
              <w:rPr>
                <w:noProof/>
                <w:webHidden/>
              </w:rPr>
              <w:instrText xml:space="preserve"> PAGEREF _Toc121729385 \h </w:instrText>
            </w:r>
            <w:r w:rsidR="003217E1">
              <w:rPr>
                <w:noProof/>
                <w:webHidden/>
              </w:rPr>
            </w:r>
            <w:r w:rsidR="003217E1">
              <w:rPr>
                <w:noProof/>
                <w:webHidden/>
              </w:rPr>
              <w:fldChar w:fldCharType="separate"/>
            </w:r>
            <w:r w:rsidR="003217E1">
              <w:rPr>
                <w:noProof/>
                <w:webHidden/>
              </w:rPr>
              <w:t>10</w:t>
            </w:r>
            <w:r w:rsidR="003217E1">
              <w:rPr>
                <w:noProof/>
                <w:webHidden/>
              </w:rPr>
              <w:fldChar w:fldCharType="end"/>
            </w:r>
          </w:hyperlink>
        </w:p>
        <w:p w14:paraId="6435AB0B" w14:textId="6FC2E1AA"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386" w:history="1">
            <w:r w:rsidR="003217E1" w:rsidRPr="00E44107">
              <w:rPr>
                <w:rStyle w:val="Hyperlink"/>
                <w:noProof/>
              </w:rPr>
              <w:t>1.4.1 Article 9- Accessibility</w:t>
            </w:r>
            <w:r w:rsidR="003217E1">
              <w:rPr>
                <w:noProof/>
                <w:webHidden/>
              </w:rPr>
              <w:tab/>
            </w:r>
            <w:r w:rsidR="003217E1">
              <w:rPr>
                <w:noProof/>
                <w:webHidden/>
              </w:rPr>
              <w:fldChar w:fldCharType="begin"/>
            </w:r>
            <w:r w:rsidR="003217E1">
              <w:rPr>
                <w:noProof/>
                <w:webHidden/>
              </w:rPr>
              <w:instrText xml:space="preserve"> PAGEREF _Toc121729386 \h </w:instrText>
            </w:r>
            <w:r w:rsidR="003217E1">
              <w:rPr>
                <w:noProof/>
                <w:webHidden/>
              </w:rPr>
            </w:r>
            <w:r w:rsidR="003217E1">
              <w:rPr>
                <w:noProof/>
                <w:webHidden/>
              </w:rPr>
              <w:fldChar w:fldCharType="separate"/>
            </w:r>
            <w:r w:rsidR="003217E1">
              <w:rPr>
                <w:noProof/>
                <w:webHidden/>
              </w:rPr>
              <w:t>11</w:t>
            </w:r>
            <w:r w:rsidR="003217E1">
              <w:rPr>
                <w:noProof/>
                <w:webHidden/>
              </w:rPr>
              <w:fldChar w:fldCharType="end"/>
            </w:r>
          </w:hyperlink>
        </w:p>
        <w:p w14:paraId="79EFAB7F" w14:textId="692399FC" w:rsidR="003217E1" w:rsidRDefault="00F04B93" w:rsidP="00F379D8">
          <w:pPr>
            <w:pStyle w:val="TOC2"/>
            <w:tabs>
              <w:tab w:val="left" w:pos="880"/>
              <w:tab w:val="right" w:leader="dot" w:pos="9016"/>
            </w:tabs>
            <w:spacing w:line="240" w:lineRule="auto"/>
            <w:rPr>
              <w:rFonts w:asciiTheme="minorHAnsi" w:eastAsiaTheme="minorEastAsia" w:hAnsiTheme="minorHAnsi"/>
              <w:noProof/>
              <w:sz w:val="22"/>
            </w:rPr>
          </w:pPr>
          <w:hyperlink w:anchor="_Toc121729387" w:history="1">
            <w:r w:rsidR="003217E1" w:rsidRPr="00E44107">
              <w:rPr>
                <w:rStyle w:val="Hyperlink"/>
                <w:noProof/>
              </w:rPr>
              <w:t>1.5</w:t>
            </w:r>
            <w:r w:rsidR="003217E1">
              <w:rPr>
                <w:rFonts w:asciiTheme="minorHAnsi" w:eastAsiaTheme="minorEastAsia" w:hAnsiTheme="minorHAnsi"/>
                <w:noProof/>
                <w:sz w:val="22"/>
              </w:rPr>
              <w:tab/>
            </w:r>
            <w:r w:rsidR="003217E1" w:rsidRPr="00E44107">
              <w:rPr>
                <w:rStyle w:val="Hyperlink"/>
                <w:noProof/>
              </w:rPr>
              <w:t>Beneficiaries of Accessible Procurement</w:t>
            </w:r>
            <w:r w:rsidR="003217E1">
              <w:rPr>
                <w:noProof/>
                <w:webHidden/>
              </w:rPr>
              <w:tab/>
            </w:r>
            <w:r w:rsidR="003217E1">
              <w:rPr>
                <w:noProof/>
                <w:webHidden/>
              </w:rPr>
              <w:fldChar w:fldCharType="begin"/>
            </w:r>
            <w:r w:rsidR="003217E1">
              <w:rPr>
                <w:noProof/>
                <w:webHidden/>
              </w:rPr>
              <w:instrText xml:space="preserve"> PAGEREF _Toc121729387 \h </w:instrText>
            </w:r>
            <w:r w:rsidR="003217E1">
              <w:rPr>
                <w:noProof/>
                <w:webHidden/>
              </w:rPr>
            </w:r>
            <w:r w:rsidR="003217E1">
              <w:rPr>
                <w:noProof/>
                <w:webHidden/>
              </w:rPr>
              <w:fldChar w:fldCharType="separate"/>
            </w:r>
            <w:r w:rsidR="003217E1">
              <w:rPr>
                <w:noProof/>
                <w:webHidden/>
              </w:rPr>
              <w:t>14</w:t>
            </w:r>
            <w:r w:rsidR="003217E1">
              <w:rPr>
                <w:noProof/>
                <w:webHidden/>
              </w:rPr>
              <w:fldChar w:fldCharType="end"/>
            </w:r>
          </w:hyperlink>
        </w:p>
        <w:p w14:paraId="7A93138E" w14:textId="4AD15FC5" w:rsidR="003217E1" w:rsidRDefault="00F04B93" w:rsidP="00F379D8">
          <w:pPr>
            <w:pStyle w:val="TOC1"/>
            <w:tabs>
              <w:tab w:val="left" w:pos="480"/>
              <w:tab w:val="right" w:leader="dot" w:pos="9016"/>
            </w:tabs>
            <w:spacing w:line="240" w:lineRule="auto"/>
            <w:rPr>
              <w:rFonts w:asciiTheme="minorHAnsi" w:eastAsiaTheme="minorEastAsia" w:hAnsiTheme="minorHAnsi"/>
              <w:noProof/>
              <w:sz w:val="22"/>
            </w:rPr>
          </w:pPr>
          <w:hyperlink w:anchor="_Toc121729388" w:history="1">
            <w:r w:rsidR="003217E1" w:rsidRPr="00E44107">
              <w:rPr>
                <w:rStyle w:val="Hyperlink"/>
                <w:noProof/>
              </w:rPr>
              <w:t>2</w:t>
            </w:r>
            <w:r w:rsidR="003217E1">
              <w:rPr>
                <w:rFonts w:asciiTheme="minorHAnsi" w:eastAsiaTheme="minorEastAsia" w:hAnsiTheme="minorHAnsi"/>
                <w:noProof/>
                <w:sz w:val="22"/>
              </w:rPr>
              <w:tab/>
            </w:r>
            <w:r w:rsidR="003217E1" w:rsidRPr="00E44107">
              <w:rPr>
                <w:rStyle w:val="Hyperlink"/>
                <w:noProof/>
              </w:rPr>
              <w:t>ICT Accessibility Procurement Policy Model</w:t>
            </w:r>
            <w:r w:rsidR="003217E1">
              <w:rPr>
                <w:noProof/>
                <w:webHidden/>
              </w:rPr>
              <w:tab/>
            </w:r>
            <w:r w:rsidR="003217E1">
              <w:rPr>
                <w:noProof/>
                <w:webHidden/>
              </w:rPr>
              <w:fldChar w:fldCharType="begin"/>
            </w:r>
            <w:r w:rsidR="003217E1">
              <w:rPr>
                <w:noProof/>
                <w:webHidden/>
              </w:rPr>
              <w:instrText xml:space="preserve"> PAGEREF _Toc121729388 \h </w:instrText>
            </w:r>
            <w:r w:rsidR="003217E1">
              <w:rPr>
                <w:noProof/>
                <w:webHidden/>
              </w:rPr>
            </w:r>
            <w:r w:rsidR="003217E1">
              <w:rPr>
                <w:noProof/>
                <w:webHidden/>
              </w:rPr>
              <w:fldChar w:fldCharType="separate"/>
            </w:r>
            <w:r w:rsidR="003217E1">
              <w:rPr>
                <w:noProof/>
                <w:webHidden/>
              </w:rPr>
              <w:t>16</w:t>
            </w:r>
            <w:r w:rsidR="003217E1">
              <w:rPr>
                <w:noProof/>
                <w:webHidden/>
              </w:rPr>
              <w:fldChar w:fldCharType="end"/>
            </w:r>
          </w:hyperlink>
        </w:p>
        <w:p w14:paraId="7762287E" w14:textId="163BB228"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389" w:history="1">
            <w:r w:rsidR="003217E1" w:rsidRPr="00E44107">
              <w:rPr>
                <w:rStyle w:val="Hyperlink"/>
                <w:noProof/>
              </w:rPr>
              <w:t>2.1 What is the ICT Accessibility Procurement Policy Model?</w:t>
            </w:r>
            <w:r w:rsidR="003217E1">
              <w:rPr>
                <w:noProof/>
                <w:webHidden/>
              </w:rPr>
              <w:tab/>
            </w:r>
            <w:r w:rsidR="003217E1">
              <w:rPr>
                <w:noProof/>
                <w:webHidden/>
              </w:rPr>
              <w:fldChar w:fldCharType="begin"/>
            </w:r>
            <w:r w:rsidR="003217E1">
              <w:rPr>
                <w:noProof/>
                <w:webHidden/>
              </w:rPr>
              <w:instrText xml:space="preserve"> PAGEREF _Toc121729389 \h </w:instrText>
            </w:r>
            <w:r w:rsidR="003217E1">
              <w:rPr>
                <w:noProof/>
                <w:webHidden/>
              </w:rPr>
            </w:r>
            <w:r w:rsidR="003217E1">
              <w:rPr>
                <w:noProof/>
                <w:webHidden/>
              </w:rPr>
              <w:fldChar w:fldCharType="separate"/>
            </w:r>
            <w:r w:rsidR="003217E1">
              <w:rPr>
                <w:noProof/>
                <w:webHidden/>
              </w:rPr>
              <w:t>16</w:t>
            </w:r>
            <w:r w:rsidR="003217E1">
              <w:rPr>
                <w:noProof/>
                <w:webHidden/>
              </w:rPr>
              <w:fldChar w:fldCharType="end"/>
            </w:r>
          </w:hyperlink>
        </w:p>
        <w:p w14:paraId="0BB857FF" w14:textId="34185969"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390" w:history="1">
            <w:r w:rsidR="003217E1" w:rsidRPr="00E44107">
              <w:rPr>
                <w:rStyle w:val="Hyperlink"/>
                <w:noProof/>
              </w:rPr>
              <w:t>2.2 Main Aim of the Accessible Procurement Policy</w:t>
            </w:r>
            <w:r w:rsidR="003217E1">
              <w:rPr>
                <w:noProof/>
                <w:webHidden/>
              </w:rPr>
              <w:tab/>
            </w:r>
            <w:r w:rsidR="003217E1">
              <w:rPr>
                <w:noProof/>
                <w:webHidden/>
              </w:rPr>
              <w:fldChar w:fldCharType="begin"/>
            </w:r>
            <w:r w:rsidR="003217E1">
              <w:rPr>
                <w:noProof/>
                <w:webHidden/>
              </w:rPr>
              <w:instrText xml:space="preserve"> PAGEREF _Toc121729390 \h </w:instrText>
            </w:r>
            <w:r w:rsidR="003217E1">
              <w:rPr>
                <w:noProof/>
                <w:webHidden/>
              </w:rPr>
            </w:r>
            <w:r w:rsidR="003217E1">
              <w:rPr>
                <w:noProof/>
                <w:webHidden/>
              </w:rPr>
              <w:fldChar w:fldCharType="separate"/>
            </w:r>
            <w:r w:rsidR="003217E1">
              <w:rPr>
                <w:noProof/>
                <w:webHidden/>
              </w:rPr>
              <w:t>17</w:t>
            </w:r>
            <w:r w:rsidR="003217E1">
              <w:rPr>
                <w:noProof/>
                <w:webHidden/>
              </w:rPr>
              <w:fldChar w:fldCharType="end"/>
            </w:r>
          </w:hyperlink>
        </w:p>
        <w:p w14:paraId="3A148C9B" w14:textId="1D732C88" w:rsidR="003217E1" w:rsidRDefault="00F04B93" w:rsidP="00F379D8">
          <w:pPr>
            <w:pStyle w:val="TOC3"/>
            <w:tabs>
              <w:tab w:val="right" w:leader="dot" w:pos="9016"/>
            </w:tabs>
            <w:spacing w:line="240" w:lineRule="auto"/>
            <w:rPr>
              <w:rFonts w:asciiTheme="minorHAnsi" w:eastAsiaTheme="minorEastAsia" w:hAnsiTheme="minorHAnsi"/>
              <w:noProof/>
              <w:sz w:val="22"/>
            </w:rPr>
          </w:pPr>
          <w:hyperlink w:anchor="_Toc121729391" w:history="1">
            <w:r w:rsidR="003217E1" w:rsidRPr="00E44107">
              <w:rPr>
                <w:rStyle w:val="Hyperlink"/>
                <w:noProof/>
              </w:rPr>
              <w:t>2.2.1 Accessibility and Equality</w:t>
            </w:r>
            <w:r w:rsidR="003217E1">
              <w:rPr>
                <w:noProof/>
                <w:webHidden/>
              </w:rPr>
              <w:tab/>
            </w:r>
            <w:r w:rsidR="003217E1">
              <w:rPr>
                <w:noProof/>
                <w:webHidden/>
              </w:rPr>
              <w:fldChar w:fldCharType="begin"/>
            </w:r>
            <w:r w:rsidR="003217E1">
              <w:rPr>
                <w:noProof/>
                <w:webHidden/>
              </w:rPr>
              <w:instrText xml:space="preserve"> PAGEREF _Toc121729391 \h </w:instrText>
            </w:r>
            <w:r w:rsidR="003217E1">
              <w:rPr>
                <w:noProof/>
                <w:webHidden/>
              </w:rPr>
            </w:r>
            <w:r w:rsidR="003217E1">
              <w:rPr>
                <w:noProof/>
                <w:webHidden/>
              </w:rPr>
              <w:fldChar w:fldCharType="separate"/>
            </w:r>
            <w:r w:rsidR="003217E1">
              <w:rPr>
                <w:noProof/>
                <w:webHidden/>
              </w:rPr>
              <w:t>17</w:t>
            </w:r>
            <w:r w:rsidR="003217E1">
              <w:rPr>
                <w:noProof/>
                <w:webHidden/>
              </w:rPr>
              <w:fldChar w:fldCharType="end"/>
            </w:r>
          </w:hyperlink>
        </w:p>
        <w:p w14:paraId="4162EE46" w14:textId="00C4B644" w:rsidR="003217E1" w:rsidRDefault="00F04B93" w:rsidP="00F379D8">
          <w:pPr>
            <w:pStyle w:val="TOC3"/>
            <w:tabs>
              <w:tab w:val="right" w:leader="dot" w:pos="9016"/>
            </w:tabs>
            <w:spacing w:line="240" w:lineRule="auto"/>
            <w:rPr>
              <w:rFonts w:asciiTheme="minorHAnsi" w:eastAsiaTheme="minorEastAsia" w:hAnsiTheme="minorHAnsi"/>
              <w:noProof/>
              <w:sz w:val="22"/>
            </w:rPr>
          </w:pPr>
          <w:hyperlink w:anchor="_Toc121729392" w:history="1">
            <w:r w:rsidR="003217E1" w:rsidRPr="00E44107">
              <w:rPr>
                <w:rStyle w:val="Hyperlink"/>
                <w:noProof/>
              </w:rPr>
              <w:t>2.2.2 Reconciling Social and Economic Approaches to Public Procurement</w:t>
            </w:r>
            <w:r w:rsidR="003217E1">
              <w:rPr>
                <w:noProof/>
                <w:webHidden/>
              </w:rPr>
              <w:tab/>
            </w:r>
            <w:r w:rsidR="003217E1">
              <w:rPr>
                <w:noProof/>
                <w:webHidden/>
              </w:rPr>
              <w:fldChar w:fldCharType="begin"/>
            </w:r>
            <w:r w:rsidR="003217E1">
              <w:rPr>
                <w:noProof/>
                <w:webHidden/>
              </w:rPr>
              <w:instrText xml:space="preserve"> PAGEREF _Toc121729392 \h </w:instrText>
            </w:r>
            <w:r w:rsidR="003217E1">
              <w:rPr>
                <w:noProof/>
                <w:webHidden/>
              </w:rPr>
            </w:r>
            <w:r w:rsidR="003217E1">
              <w:rPr>
                <w:noProof/>
                <w:webHidden/>
              </w:rPr>
              <w:fldChar w:fldCharType="separate"/>
            </w:r>
            <w:r w:rsidR="003217E1">
              <w:rPr>
                <w:noProof/>
                <w:webHidden/>
              </w:rPr>
              <w:t>18</w:t>
            </w:r>
            <w:r w:rsidR="003217E1">
              <w:rPr>
                <w:noProof/>
                <w:webHidden/>
              </w:rPr>
              <w:fldChar w:fldCharType="end"/>
            </w:r>
          </w:hyperlink>
        </w:p>
        <w:p w14:paraId="0B5BD6B7" w14:textId="2EADA520" w:rsidR="003217E1" w:rsidRDefault="00F04B93" w:rsidP="00F379D8">
          <w:pPr>
            <w:pStyle w:val="TOC3"/>
            <w:tabs>
              <w:tab w:val="right" w:leader="dot" w:pos="9016"/>
            </w:tabs>
            <w:spacing w:line="240" w:lineRule="auto"/>
            <w:rPr>
              <w:rFonts w:asciiTheme="minorHAnsi" w:eastAsiaTheme="minorEastAsia" w:hAnsiTheme="minorHAnsi"/>
              <w:noProof/>
              <w:sz w:val="22"/>
            </w:rPr>
          </w:pPr>
          <w:hyperlink w:anchor="_Toc121729393" w:history="1">
            <w:r w:rsidR="003217E1" w:rsidRPr="00E44107">
              <w:rPr>
                <w:rStyle w:val="Hyperlink"/>
                <w:noProof/>
              </w:rPr>
              <w:t>2.2.3 Incentivizing Market of Accessible ICT Goods and Services</w:t>
            </w:r>
            <w:r w:rsidR="003217E1">
              <w:rPr>
                <w:noProof/>
                <w:webHidden/>
              </w:rPr>
              <w:tab/>
            </w:r>
            <w:r w:rsidR="003217E1">
              <w:rPr>
                <w:noProof/>
                <w:webHidden/>
              </w:rPr>
              <w:fldChar w:fldCharType="begin"/>
            </w:r>
            <w:r w:rsidR="003217E1">
              <w:rPr>
                <w:noProof/>
                <w:webHidden/>
              </w:rPr>
              <w:instrText xml:space="preserve"> PAGEREF _Toc121729393 \h </w:instrText>
            </w:r>
            <w:r w:rsidR="003217E1">
              <w:rPr>
                <w:noProof/>
                <w:webHidden/>
              </w:rPr>
            </w:r>
            <w:r w:rsidR="003217E1">
              <w:rPr>
                <w:noProof/>
                <w:webHidden/>
              </w:rPr>
              <w:fldChar w:fldCharType="separate"/>
            </w:r>
            <w:r w:rsidR="003217E1">
              <w:rPr>
                <w:noProof/>
                <w:webHidden/>
              </w:rPr>
              <w:t>19</w:t>
            </w:r>
            <w:r w:rsidR="003217E1">
              <w:rPr>
                <w:noProof/>
                <w:webHidden/>
              </w:rPr>
              <w:fldChar w:fldCharType="end"/>
            </w:r>
          </w:hyperlink>
        </w:p>
        <w:p w14:paraId="5D48D171" w14:textId="622DF407" w:rsidR="003217E1" w:rsidRDefault="00F04B93" w:rsidP="00F379D8">
          <w:pPr>
            <w:pStyle w:val="TOC3"/>
            <w:tabs>
              <w:tab w:val="right" w:leader="dot" w:pos="9016"/>
            </w:tabs>
            <w:spacing w:line="240" w:lineRule="auto"/>
            <w:rPr>
              <w:rFonts w:asciiTheme="minorHAnsi" w:eastAsiaTheme="minorEastAsia" w:hAnsiTheme="minorHAnsi"/>
              <w:noProof/>
              <w:sz w:val="22"/>
            </w:rPr>
          </w:pPr>
          <w:hyperlink w:anchor="_Toc121729394" w:history="1">
            <w:r w:rsidR="003217E1" w:rsidRPr="00E44107">
              <w:rPr>
                <w:rStyle w:val="Hyperlink"/>
                <w:noProof/>
              </w:rPr>
              <w:t>2.2.4 Supporting Accessible ICT Product and Service Innovations</w:t>
            </w:r>
            <w:r w:rsidR="003217E1">
              <w:rPr>
                <w:noProof/>
                <w:webHidden/>
              </w:rPr>
              <w:tab/>
            </w:r>
            <w:r w:rsidR="003217E1">
              <w:rPr>
                <w:noProof/>
                <w:webHidden/>
              </w:rPr>
              <w:fldChar w:fldCharType="begin"/>
            </w:r>
            <w:r w:rsidR="003217E1">
              <w:rPr>
                <w:noProof/>
                <w:webHidden/>
              </w:rPr>
              <w:instrText xml:space="preserve"> PAGEREF _Toc121729394 \h </w:instrText>
            </w:r>
            <w:r w:rsidR="003217E1">
              <w:rPr>
                <w:noProof/>
                <w:webHidden/>
              </w:rPr>
            </w:r>
            <w:r w:rsidR="003217E1">
              <w:rPr>
                <w:noProof/>
                <w:webHidden/>
              </w:rPr>
              <w:fldChar w:fldCharType="separate"/>
            </w:r>
            <w:r w:rsidR="003217E1">
              <w:rPr>
                <w:noProof/>
                <w:webHidden/>
              </w:rPr>
              <w:t>20</w:t>
            </w:r>
            <w:r w:rsidR="003217E1">
              <w:rPr>
                <w:noProof/>
                <w:webHidden/>
              </w:rPr>
              <w:fldChar w:fldCharType="end"/>
            </w:r>
          </w:hyperlink>
        </w:p>
        <w:p w14:paraId="4D97C746" w14:textId="6A187C5D" w:rsidR="003217E1" w:rsidRDefault="00F04B93" w:rsidP="00F379D8">
          <w:pPr>
            <w:pStyle w:val="TOC1"/>
            <w:tabs>
              <w:tab w:val="left" w:pos="480"/>
              <w:tab w:val="right" w:leader="dot" w:pos="9016"/>
            </w:tabs>
            <w:spacing w:line="240" w:lineRule="auto"/>
            <w:rPr>
              <w:rFonts w:asciiTheme="minorHAnsi" w:eastAsiaTheme="minorEastAsia" w:hAnsiTheme="minorHAnsi"/>
              <w:noProof/>
              <w:sz w:val="22"/>
            </w:rPr>
          </w:pPr>
          <w:hyperlink w:anchor="_Toc121729395" w:history="1">
            <w:r w:rsidR="003217E1" w:rsidRPr="00E44107">
              <w:rPr>
                <w:rStyle w:val="Hyperlink"/>
                <w:noProof/>
              </w:rPr>
              <w:t>3</w:t>
            </w:r>
            <w:r w:rsidR="003217E1">
              <w:rPr>
                <w:rFonts w:asciiTheme="minorHAnsi" w:eastAsiaTheme="minorEastAsia" w:hAnsiTheme="minorHAnsi"/>
                <w:noProof/>
                <w:sz w:val="22"/>
              </w:rPr>
              <w:tab/>
            </w:r>
            <w:r w:rsidR="003217E1" w:rsidRPr="00E44107">
              <w:rPr>
                <w:rStyle w:val="Hyperlink"/>
                <w:noProof/>
              </w:rPr>
              <w:t>ICT Accessibility Procurement Policy Model Implementation Phases</w:t>
            </w:r>
            <w:r w:rsidR="003217E1">
              <w:rPr>
                <w:noProof/>
                <w:webHidden/>
              </w:rPr>
              <w:tab/>
            </w:r>
            <w:r w:rsidR="003217E1">
              <w:rPr>
                <w:noProof/>
                <w:webHidden/>
              </w:rPr>
              <w:fldChar w:fldCharType="begin"/>
            </w:r>
            <w:r w:rsidR="003217E1">
              <w:rPr>
                <w:noProof/>
                <w:webHidden/>
              </w:rPr>
              <w:instrText xml:space="preserve"> PAGEREF _Toc121729395 \h </w:instrText>
            </w:r>
            <w:r w:rsidR="003217E1">
              <w:rPr>
                <w:noProof/>
                <w:webHidden/>
              </w:rPr>
            </w:r>
            <w:r w:rsidR="003217E1">
              <w:rPr>
                <w:noProof/>
                <w:webHidden/>
              </w:rPr>
              <w:fldChar w:fldCharType="separate"/>
            </w:r>
            <w:r w:rsidR="003217E1">
              <w:rPr>
                <w:noProof/>
                <w:webHidden/>
              </w:rPr>
              <w:t>21</w:t>
            </w:r>
            <w:r w:rsidR="003217E1">
              <w:rPr>
                <w:noProof/>
                <w:webHidden/>
              </w:rPr>
              <w:fldChar w:fldCharType="end"/>
            </w:r>
          </w:hyperlink>
        </w:p>
        <w:p w14:paraId="52C49F7F" w14:textId="5DC3BB33"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396" w:history="1">
            <w:r w:rsidR="003217E1" w:rsidRPr="00E44107">
              <w:rPr>
                <w:rStyle w:val="Hyperlink"/>
                <w:noProof/>
              </w:rPr>
              <w:t>3.1 Organize and Raise Awareness</w:t>
            </w:r>
            <w:r w:rsidR="003217E1">
              <w:rPr>
                <w:noProof/>
                <w:webHidden/>
              </w:rPr>
              <w:tab/>
            </w:r>
            <w:r w:rsidR="003217E1">
              <w:rPr>
                <w:noProof/>
                <w:webHidden/>
              </w:rPr>
              <w:fldChar w:fldCharType="begin"/>
            </w:r>
            <w:r w:rsidR="003217E1">
              <w:rPr>
                <w:noProof/>
                <w:webHidden/>
              </w:rPr>
              <w:instrText xml:space="preserve"> PAGEREF _Toc121729396 \h </w:instrText>
            </w:r>
            <w:r w:rsidR="003217E1">
              <w:rPr>
                <w:noProof/>
                <w:webHidden/>
              </w:rPr>
            </w:r>
            <w:r w:rsidR="003217E1">
              <w:rPr>
                <w:noProof/>
                <w:webHidden/>
              </w:rPr>
              <w:fldChar w:fldCharType="separate"/>
            </w:r>
            <w:r w:rsidR="003217E1">
              <w:rPr>
                <w:noProof/>
                <w:webHidden/>
              </w:rPr>
              <w:t>21</w:t>
            </w:r>
            <w:r w:rsidR="003217E1">
              <w:rPr>
                <w:noProof/>
                <w:webHidden/>
              </w:rPr>
              <w:fldChar w:fldCharType="end"/>
            </w:r>
          </w:hyperlink>
        </w:p>
        <w:p w14:paraId="5C27A786" w14:textId="5DBCFF11"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397" w:history="1">
            <w:r w:rsidR="003217E1" w:rsidRPr="00E44107">
              <w:rPr>
                <w:rStyle w:val="Hyperlink"/>
                <w:noProof/>
              </w:rPr>
              <w:t>3.2 Review Existing ICT and Procurement Policies</w:t>
            </w:r>
            <w:r w:rsidR="003217E1">
              <w:rPr>
                <w:noProof/>
                <w:webHidden/>
              </w:rPr>
              <w:tab/>
            </w:r>
            <w:r w:rsidR="003217E1">
              <w:rPr>
                <w:noProof/>
                <w:webHidden/>
              </w:rPr>
              <w:fldChar w:fldCharType="begin"/>
            </w:r>
            <w:r w:rsidR="003217E1">
              <w:rPr>
                <w:noProof/>
                <w:webHidden/>
              </w:rPr>
              <w:instrText xml:space="preserve"> PAGEREF _Toc121729397 \h </w:instrText>
            </w:r>
            <w:r w:rsidR="003217E1">
              <w:rPr>
                <w:noProof/>
                <w:webHidden/>
              </w:rPr>
            </w:r>
            <w:r w:rsidR="003217E1">
              <w:rPr>
                <w:noProof/>
                <w:webHidden/>
              </w:rPr>
              <w:fldChar w:fldCharType="separate"/>
            </w:r>
            <w:r w:rsidR="003217E1">
              <w:rPr>
                <w:noProof/>
                <w:webHidden/>
              </w:rPr>
              <w:t>22</w:t>
            </w:r>
            <w:r w:rsidR="003217E1">
              <w:rPr>
                <w:noProof/>
                <w:webHidden/>
              </w:rPr>
              <w:fldChar w:fldCharType="end"/>
            </w:r>
          </w:hyperlink>
        </w:p>
        <w:p w14:paraId="78529818" w14:textId="50B122ED"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398" w:history="1">
            <w:r w:rsidR="003217E1" w:rsidRPr="00E44107">
              <w:rPr>
                <w:rStyle w:val="Hyperlink"/>
                <w:noProof/>
              </w:rPr>
              <w:t>3.3 Adoption and Implementation of appropriate International ICT Accessibility Procurement Standard</w:t>
            </w:r>
            <w:r w:rsidR="003217E1">
              <w:rPr>
                <w:noProof/>
                <w:webHidden/>
              </w:rPr>
              <w:tab/>
            </w:r>
            <w:r w:rsidR="003217E1">
              <w:rPr>
                <w:noProof/>
                <w:webHidden/>
              </w:rPr>
              <w:fldChar w:fldCharType="begin"/>
            </w:r>
            <w:r w:rsidR="003217E1">
              <w:rPr>
                <w:noProof/>
                <w:webHidden/>
              </w:rPr>
              <w:instrText xml:space="preserve"> PAGEREF _Toc121729398 \h </w:instrText>
            </w:r>
            <w:r w:rsidR="003217E1">
              <w:rPr>
                <w:noProof/>
                <w:webHidden/>
              </w:rPr>
            </w:r>
            <w:r w:rsidR="003217E1">
              <w:rPr>
                <w:noProof/>
                <w:webHidden/>
              </w:rPr>
              <w:fldChar w:fldCharType="separate"/>
            </w:r>
            <w:r w:rsidR="003217E1">
              <w:rPr>
                <w:noProof/>
                <w:webHidden/>
              </w:rPr>
              <w:t>25</w:t>
            </w:r>
            <w:r w:rsidR="003217E1">
              <w:rPr>
                <w:noProof/>
                <w:webHidden/>
              </w:rPr>
              <w:fldChar w:fldCharType="end"/>
            </w:r>
          </w:hyperlink>
        </w:p>
        <w:p w14:paraId="13A1B773" w14:textId="669608CF"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399" w:history="1">
            <w:r w:rsidR="003217E1" w:rsidRPr="00E44107">
              <w:rPr>
                <w:rStyle w:val="Hyperlink"/>
                <w:noProof/>
              </w:rPr>
              <w:t>3.4 Development of Procurement Guidelines from Adopted Model Policy</w:t>
            </w:r>
            <w:r w:rsidR="003217E1">
              <w:rPr>
                <w:noProof/>
                <w:webHidden/>
              </w:rPr>
              <w:tab/>
            </w:r>
            <w:r w:rsidR="003217E1">
              <w:rPr>
                <w:noProof/>
                <w:webHidden/>
              </w:rPr>
              <w:fldChar w:fldCharType="begin"/>
            </w:r>
            <w:r w:rsidR="003217E1">
              <w:rPr>
                <w:noProof/>
                <w:webHidden/>
              </w:rPr>
              <w:instrText xml:space="preserve"> PAGEREF _Toc121729399 \h </w:instrText>
            </w:r>
            <w:r w:rsidR="003217E1">
              <w:rPr>
                <w:noProof/>
                <w:webHidden/>
              </w:rPr>
            </w:r>
            <w:r w:rsidR="003217E1">
              <w:rPr>
                <w:noProof/>
                <w:webHidden/>
              </w:rPr>
              <w:fldChar w:fldCharType="separate"/>
            </w:r>
            <w:r w:rsidR="003217E1">
              <w:rPr>
                <w:noProof/>
                <w:webHidden/>
              </w:rPr>
              <w:t>26</w:t>
            </w:r>
            <w:r w:rsidR="003217E1">
              <w:rPr>
                <w:noProof/>
                <w:webHidden/>
              </w:rPr>
              <w:fldChar w:fldCharType="end"/>
            </w:r>
          </w:hyperlink>
        </w:p>
        <w:p w14:paraId="3E076B74" w14:textId="4F2F231A"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400" w:history="1">
            <w:r w:rsidR="003217E1" w:rsidRPr="00E44107">
              <w:rPr>
                <w:rStyle w:val="Hyperlink"/>
                <w:noProof/>
              </w:rPr>
              <w:t>3.5 Public Awareness of ICT Accessibility Procurement Policy</w:t>
            </w:r>
            <w:r w:rsidR="003217E1">
              <w:rPr>
                <w:noProof/>
                <w:webHidden/>
              </w:rPr>
              <w:tab/>
            </w:r>
            <w:r w:rsidR="003217E1">
              <w:rPr>
                <w:noProof/>
                <w:webHidden/>
              </w:rPr>
              <w:fldChar w:fldCharType="begin"/>
            </w:r>
            <w:r w:rsidR="003217E1">
              <w:rPr>
                <w:noProof/>
                <w:webHidden/>
              </w:rPr>
              <w:instrText xml:space="preserve"> PAGEREF _Toc121729400 \h </w:instrText>
            </w:r>
            <w:r w:rsidR="003217E1">
              <w:rPr>
                <w:noProof/>
                <w:webHidden/>
              </w:rPr>
            </w:r>
            <w:r w:rsidR="003217E1">
              <w:rPr>
                <w:noProof/>
                <w:webHidden/>
              </w:rPr>
              <w:fldChar w:fldCharType="separate"/>
            </w:r>
            <w:r w:rsidR="003217E1">
              <w:rPr>
                <w:noProof/>
                <w:webHidden/>
              </w:rPr>
              <w:t>27</w:t>
            </w:r>
            <w:r w:rsidR="003217E1">
              <w:rPr>
                <w:noProof/>
                <w:webHidden/>
              </w:rPr>
              <w:fldChar w:fldCharType="end"/>
            </w:r>
          </w:hyperlink>
        </w:p>
        <w:p w14:paraId="3DB20F37" w14:textId="3C4DD704"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401" w:history="1">
            <w:r w:rsidR="003217E1" w:rsidRPr="00E44107">
              <w:rPr>
                <w:rStyle w:val="Hyperlink"/>
                <w:noProof/>
              </w:rPr>
              <w:t>3.6 Proliferate Implementation Across Various Organization</w:t>
            </w:r>
            <w:r w:rsidR="003217E1">
              <w:rPr>
                <w:noProof/>
                <w:webHidden/>
              </w:rPr>
              <w:tab/>
            </w:r>
            <w:r w:rsidR="003217E1">
              <w:rPr>
                <w:noProof/>
                <w:webHidden/>
              </w:rPr>
              <w:fldChar w:fldCharType="begin"/>
            </w:r>
            <w:r w:rsidR="003217E1">
              <w:rPr>
                <w:noProof/>
                <w:webHidden/>
              </w:rPr>
              <w:instrText xml:space="preserve"> PAGEREF _Toc121729401 \h </w:instrText>
            </w:r>
            <w:r w:rsidR="003217E1">
              <w:rPr>
                <w:noProof/>
                <w:webHidden/>
              </w:rPr>
            </w:r>
            <w:r w:rsidR="003217E1">
              <w:rPr>
                <w:noProof/>
                <w:webHidden/>
              </w:rPr>
              <w:fldChar w:fldCharType="separate"/>
            </w:r>
            <w:r w:rsidR="003217E1">
              <w:rPr>
                <w:noProof/>
                <w:webHidden/>
              </w:rPr>
              <w:t>28</w:t>
            </w:r>
            <w:r w:rsidR="003217E1">
              <w:rPr>
                <w:noProof/>
                <w:webHidden/>
              </w:rPr>
              <w:fldChar w:fldCharType="end"/>
            </w:r>
          </w:hyperlink>
        </w:p>
        <w:p w14:paraId="72FE9528" w14:textId="19766529" w:rsidR="003217E1" w:rsidRDefault="00F04B93" w:rsidP="00F379D8">
          <w:pPr>
            <w:pStyle w:val="TOC2"/>
            <w:tabs>
              <w:tab w:val="right" w:leader="dot" w:pos="9016"/>
            </w:tabs>
            <w:spacing w:line="240" w:lineRule="auto"/>
            <w:rPr>
              <w:rFonts w:asciiTheme="minorHAnsi" w:eastAsiaTheme="minorEastAsia" w:hAnsiTheme="minorHAnsi"/>
              <w:noProof/>
              <w:sz w:val="22"/>
            </w:rPr>
          </w:pPr>
          <w:hyperlink w:anchor="_Toc121729402" w:history="1">
            <w:r w:rsidR="003217E1" w:rsidRPr="00E44107">
              <w:rPr>
                <w:rStyle w:val="Hyperlink"/>
                <w:noProof/>
              </w:rPr>
              <w:t>3.7 Review and Monitor Policy Implementation</w:t>
            </w:r>
            <w:r w:rsidR="003217E1">
              <w:rPr>
                <w:noProof/>
                <w:webHidden/>
              </w:rPr>
              <w:tab/>
            </w:r>
            <w:r w:rsidR="003217E1">
              <w:rPr>
                <w:noProof/>
                <w:webHidden/>
              </w:rPr>
              <w:fldChar w:fldCharType="begin"/>
            </w:r>
            <w:r w:rsidR="003217E1">
              <w:rPr>
                <w:noProof/>
                <w:webHidden/>
              </w:rPr>
              <w:instrText xml:space="preserve"> PAGEREF _Toc121729402 \h </w:instrText>
            </w:r>
            <w:r w:rsidR="003217E1">
              <w:rPr>
                <w:noProof/>
                <w:webHidden/>
              </w:rPr>
            </w:r>
            <w:r w:rsidR="003217E1">
              <w:rPr>
                <w:noProof/>
                <w:webHidden/>
              </w:rPr>
              <w:fldChar w:fldCharType="separate"/>
            </w:r>
            <w:r w:rsidR="003217E1">
              <w:rPr>
                <w:noProof/>
                <w:webHidden/>
              </w:rPr>
              <w:t>29</w:t>
            </w:r>
            <w:r w:rsidR="003217E1">
              <w:rPr>
                <w:noProof/>
                <w:webHidden/>
              </w:rPr>
              <w:fldChar w:fldCharType="end"/>
            </w:r>
          </w:hyperlink>
        </w:p>
        <w:p w14:paraId="2BAD1A1E" w14:textId="72549BB0" w:rsidR="003217E1" w:rsidRDefault="00F04B93" w:rsidP="00F379D8">
          <w:pPr>
            <w:pStyle w:val="TOC1"/>
            <w:tabs>
              <w:tab w:val="right" w:leader="dot" w:pos="9016"/>
            </w:tabs>
            <w:spacing w:line="240" w:lineRule="auto"/>
            <w:rPr>
              <w:rFonts w:asciiTheme="minorHAnsi" w:eastAsiaTheme="minorEastAsia" w:hAnsiTheme="minorHAnsi"/>
              <w:noProof/>
              <w:sz w:val="22"/>
            </w:rPr>
          </w:pPr>
          <w:hyperlink w:anchor="_Toc121729403" w:history="1">
            <w:r w:rsidR="003217E1" w:rsidRPr="00E44107">
              <w:rPr>
                <w:rStyle w:val="Hyperlink"/>
                <w:noProof/>
              </w:rPr>
              <w:t>4. Conclusion</w:t>
            </w:r>
            <w:r w:rsidR="003217E1">
              <w:rPr>
                <w:noProof/>
                <w:webHidden/>
              </w:rPr>
              <w:tab/>
            </w:r>
            <w:r w:rsidR="003217E1">
              <w:rPr>
                <w:noProof/>
                <w:webHidden/>
              </w:rPr>
              <w:fldChar w:fldCharType="begin"/>
            </w:r>
            <w:r w:rsidR="003217E1">
              <w:rPr>
                <w:noProof/>
                <w:webHidden/>
              </w:rPr>
              <w:instrText xml:space="preserve"> PAGEREF _Toc121729403 \h </w:instrText>
            </w:r>
            <w:r w:rsidR="003217E1">
              <w:rPr>
                <w:noProof/>
                <w:webHidden/>
              </w:rPr>
            </w:r>
            <w:r w:rsidR="003217E1">
              <w:rPr>
                <w:noProof/>
                <w:webHidden/>
              </w:rPr>
              <w:fldChar w:fldCharType="separate"/>
            </w:r>
            <w:r w:rsidR="003217E1">
              <w:rPr>
                <w:noProof/>
                <w:webHidden/>
              </w:rPr>
              <w:t>31</w:t>
            </w:r>
            <w:r w:rsidR="003217E1">
              <w:rPr>
                <w:noProof/>
                <w:webHidden/>
              </w:rPr>
              <w:fldChar w:fldCharType="end"/>
            </w:r>
          </w:hyperlink>
        </w:p>
        <w:p w14:paraId="2ACFAAAB" w14:textId="7316F445" w:rsidR="003217E1" w:rsidRDefault="00F04B93" w:rsidP="00F379D8">
          <w:pPr>
            <w:pStyle w:val="TOC1"/>
            <w:tabs>
              <w:tab w:val="right" w:leader="dot" w:pos="9016"/>
            </w:tabs>
            <w:spacing w:line="240" w:lineRule="auto"/>
            <w:rPr>
              <w:rFonts w:asciiTheme="minorHAnsi" w:eastAsiaTheme="minorEastAsia" w:hAnsiTheme="minorHAnsi"/>
              <w:noProof/>
              <w:sz w:val="22"/>
            </w:rPr>
          </w:pPr>
          <w:hyperlink w:anchor="_Toc121729404" w:history="1">
            <w:r w:rsidR="003217E1" w:rsidRPr="00E44107">
              <w:rPr>
                <w:rStyle w:val="Hyperlink"/>
                <w:noProof/>
              </w:rPr>
              <w:t>References</w:t>
            </w:r>
            <w:r w:rsidR="003217E1">
              <w:rPr>
                <w:noProof/>
                <w:webHidden/>
              </w:rPr>
              <w:tab/>
            </w:r>
            <w:r w:rsidR="003217E1">
              <w:rPr>
                <w:noProof/>
                <w:webHidden/>
              </w:rPr>
              <w:fldChar w:fldCharType="begin"/>
            </w:r>
            <w:r w:rsidR="003217E1">
              <w:rPr>
                <w:noProof/>
                <w:webHidden/>
              </w:rPr>
              <w:instrText xml:space="preserve"> PAGEREF _Toc121729404 \h </w:instrText>
            </w:r>
            <w:r w:rsidR="003217E1">
              <w:rPr>
                <w:noProof/>
                <w:webHidden/>
              </w:rPr>
            </w:r>
            <w:r w:rsidR="003217E1">
              <w:rPr>
                <w:noProof/>
                <w:webHidden/>
              </w:rPr>
              <w:fldChar w:fldCharType="separate"/>
            </w:r>
            <w:r w:rsidR="003217E1">
              <w:rPr>
                <w:noProof/>
                <w:webHidden/>
              </w:rPr>
              <w:t>32</w:t>
            </w:r>
            <w:r w:rsidR="003217E1">
              <w:rPr>
                <w:noProof/>
                <w:webHidden/>
              </w:rPr>
              <w:fldChar w:fldCharType="end"/>
            </w:r>
          </w:hyperlink>
        </w:p>
        <w:p w14:paraId="7BD33DAE" w14:textId="1033C085" w:rsidR="003217E1" w:rsidRDefault="00F04B93" w:rsidP="00F379D8">
          <w:pPr>
            <w:pStyle w:val="TOC1"/>
            <w:tabs>
              <w:tab w:val="right" w:leader="dot" w:pos="9016"/>
            </w:tabs>
            <w:spacing w:line="240" w:lineRule="auto"/>
            <w:rPr>
              <w:rFonts w:asciiTheme="minorHAnsi" w:eastAsiaTheme="minorEastAsia" w:hAnsiTheme="minorHAnsi"/>
              <w:noProof/>
              <w:sz w:val="22"/>
            </w:rPr>
          </w:pPr>
          <w:hyperlink w:anchor="_Toc121729405" w:history="1">
            <w:r w:rsidR="003217E1" w:rsidRPr="00E44107">
              <w:rPr>
                <w:rStyle w:val="Hyperlink"/>
                <w:noProof/>
              </w:rPr>
              <w:t xml:space="preserve">Appendix 1 – </w:t>
            </w:r>
            <w:r w:rsidR="003217E1" w:rsidRPr="00E44107">
              <w:rPr>
                <w:rStyle w:val="Hyperlink"/>
                <w:rFonts w:cs="DIN Next LT Arabic"/>
                <w:bCs/>
                <w:noProof/>
              </w:rPr>
              <w:t>Abbreviations</w:t>
            </w:r>
            <w:r w:rsidR="003217E1">
              <w:rPr>
                <w:noProof/>
                <w:webHidden/>
              </w:rPr>
              <w:tab/>
            </w:r>
            <w:r w:rsidR="003217E1">
              <w:rPr>
                <w:noProof/>
                <w:webHidden/>
              </w:rPr>
              <w:fldChar w:fldCharType="begin"/>
            </w:r>
            <w:r w:rsidR="003217E1">
              <w:rPr>
                <w:noProof/>
                <w:webHidden/>
              </w:rPr>
              <w:instrText xml:space="preserve"> PAGEREF _Toc121729405 \h </w:instrText>
            </w:r>
            <w:r w:rsidR="003217E1">
              <w:rPr>
                <w:noProof/>
                <w:webHidden/>
              </w:rPr>
            </w:r>
            <w:r w:rsidR="003217E1">
              <w:rPr>
                <w:noProof/>
                <w:webHidden/>
              </w:rPr>
              <w:fldChar w:fldCharType="separate"/>
            </w:r>
            <w:r w:rsidR="003217E1">
              <w:rPr>
                <w:noProof/>
                <w:webHidden/>
              </w:rPr>
              <w:t>34</w:t>
            </w:r>
            <w:r w:rsidR="003217E1">
              <w:rPr>
                <w:noProof/>
                <w:webHidden/>
              </w:rPr>
              <w:fldChar w:fldCharType="end"/>
            </w:r>
          </w:hyperlink>
        </w:p>
        <w:p w14:paraId="71F23B10" w14:textId="52DCD732" w:rsidR="003217E1" w:rsidRDefault="00F04B93" w:rsidP="00F379D8">
          <w:pPr>
            <w:pStyle w:val="TOC1"/>
            <w:tabs>
              <w:tab w:val="right" w:leader="dot" w:pos="9016"/>
            </w:tabs>
            <w:spacing w:line="240" w:lineRule="auto"/>
            <w:rPr>
              <w:rFonts w:asciiTheme="minorHAnsi" w:eastAsiaTheme="minorEastAsia" w:hAnsiTheme="minorHAnsi"/>
              <w:noProof/>
              <w:sz w:val="22"/>
            </w:rPr>
          </w:pPr>
          <w:hyperlink w:anchor="_Toc121729406" w:history="1">
            <w:r w:rsidR="003217E1" w:rsidRPr="00E44107">
              <w:rPr>
                <w:rStyle w:val="Hyperlink"/>
                <w:noProof/>
              </w:rPr>
              <w:t>Appendix 2 – Core Assistive Technologies</w:t>
            </w:r>
            <w:r w:rsidR="003217E1">
              <w:rPr>
                <w:noProof/>
                <w:webHidden/>
              </w:rPr>
              <w:tab/>
            </w:r>
            <w:r w:rsidR="003217E1">
              <w:rPr>
                <w:noProof/>
                <w:webHidden/>
              </w:rPr>
              <w:fldChar w:fldCharType="begin"/>
            </w:r>
            <w:r w:rsidR="003217E1">
              <w:rPr>
                <w:noProof/>
                <w:webHidden/>
              </w:rPr>
              <w:instrText xml:space="preserve"> PAGEREF _Toc121729406 \h </w:instrText>
            </w:r>
            <w:r w:rsidR="003217E1">
              <w:rPr>
                <w:noProof/>
                <w:webHidden/>
              </w:rPr>
            </w:r>
            <w:r w:rsidR="003217E1">
              <w:rPr>
                <w:noProof/>
                <w:webHidden/>
              </w:rPr>
              <w:fldChar w:fldCharType="separate"/>
            </w:r>
            <w:r w:rsidR="003217E1">
              <w:rPr>
                <w:noProof/>
                <w:webHidden/>
              </w:rPr>
              <w:t>34</w:t>
            </w:r>
            <w:r w:rsidR="003217E1">
              <w:rPr>
                <w:noProof/>
                <w:webHidden/>
              </w:rPr>
              <w:fldChar w:fldCharType="end"/>
            </w:r>
          </w:hyperlink>
        </w:p>
        <w:p w14:paraId="74D0C294" w14:textId="7BBED92E" w:rsidR="003217E1" w:rsidRDefault="00F04B93" w:rsidP="00F379D8">
          <w:pPr>
            <w:pStyle w:val="TOC1"/>
            <w:tabs>
              <w:tab w:val="right" w:leader="dot" w:pos="9016"/>
            </w:tabs>
            <w:spacing w:line="240" w:lineRule="auto"/>
            <w:rPr>
              <w:rFonts w:asciiTheme="minorHAnsi" w:eastAsiaTheme="minorEastAsia" w:hAnsiTheme="minorHAnsi"/>
              <w:noProof/>
              <w:sz w:val="22"/>
            </w:rPr>
          </w:pPr>
          <w:hyperlink w:anchor="_Toc121729407" w:history="1">
            <w:r w:rsidR="003217E1" w:rsidRPr="00E44107">
              <w:rPr>
                <w:rStyle w:val="Hyperlink"/>
                <w:noProof/>
              </w:rPr>
              <w:t>Appendix 3 – Clarification of Tender</w:t>
            </w:r>
            <w:r w:rsidR="003217E1">
              <w:rPr>
                <w:noProof/>
                <w:webHidden/>
              </w:rPr>
              <w:tab/>
            </w:r>
            <w:r w:rsidR="003217E1">
              <w:rPr>
                <w:noProof/>
                <w:webHidden/>
              </w:rPr>
              <w:fldChar w:fldCharType="begin"/>
            </w:r>
            <w:r w:rsidR="003217E1">
              <w:rPr>
                <w:noProof/>
                <w:webHidden/>
              </w:rPr>
              <w:instrText xml:space="preserve"> PAGEREF _Toc121729407 \h </w:instrText>
            </w:r>
            <w:r w:rsidR="003217E1">
              <w:rPr>
                <w:noProof/>
                <w:webHidden/>
              </w:rPr>
            </w:r>
            <w:r w:rsidR="003217E1">
              <w:rPr>
                <w:noProof/>
                <w:webHidden/>
              </w:rPr>
              <w:fldChar w:fldCharType="separate"/>
            </w:r>
            <w:r w:rsidR="003217E1">
              <w:rPr>
                <w:noProof/>
                <w:webHidden/>
              </w:rPr>
              <w:t>36</w:t>
            </w:r>
            <w:r w:rsidR="003217E1">
              <w:rPr>
                <w:noProof/>
                <w:webHidden/>
              </w:rPr>
              <w:fldChar w:fldCharType="end"/>
            </w:r>
          </w:hyperlink>
        </w:p>
        <w:p w14:paraId="07C5AC05" w14:textId="705155F9" w:rsidR="003217E1" w:rsidRDefault="00F04B93" w:rsidP="00F379D8">
          <w:pPr>
            <w:pStyle w:val="TOC1"/>
            <w:tabs>
              <w:tab w:val="right" w:leader="dot" w:pos="9016"/>
            </w:tabs>
            <w:spacing w:line="240" w:lineRule="auto"/>
            <w:rPr>
              <w:rFonts w:asciiTheme="minorHAnsi" w:eastAsiaTheme="minorEastAsia" w:hAnsiTheme="minorHAnsi"/>
              <w:noProof/>
              <w:sz w:val="22"/>
            </w:rPr>
          </w:pPr>
          <w:hyperlink w:anchor="_Toc121729408" w:history="1">
            <w:r w:rsidR="003217E1" w:rsidRPr="00E44107">
              <w:rPr>
                <w:rStyle w:val="Hyperlink"/>
                <w:noProof/>
              </w:rPr>
              <w:t>Appendix 4 - Functional Performance Statements</w:t>
            </w:r>
            <w:r w:rsidR="003217E1">
              <w:rPr>
                <w:noProof/>
                <w:webHidden/>
              </w:rPr>
              <w:tab/>
            </w:r>
            <w:r w:rsidR="003217E1">
              <w:rPr>
                <w:noProof/>
                <w:webHidden/>
              </w:rPr>
              <w:fldChar w:fldCharType="begin"/>
            </w:r>
            <w:r w:rsidR="003217E1">
              <w:rPr>
                <w:noProof/>
                <w:webHidden/>
              </w:rPr>
              <w:instrText xml:space="preserve"> PAGEREF _Toc121729408 \h </w:instrText>
            </w:r>
            <w:r w:rsidR="003217E1">
              <w:rPr>
                <w:noProof/>
                <w:webHidden/>
              </w:rPr>
            </w:r>
            <w:r w:rsidR="003217E1">
              <w:rPr>
                <w:noProof/>
                <w:webHidden/>
              </w:rPr>
              <w:fldChar w:fldCharType="separate"/>
            </w:r>
            <w:r w:rsidR="003217E1">
              <w:rPr>
                <w:noProof/>
                <w:webHidden/>
              </w:rPr>
              <w:t>41</w:t>
            </w:r>
            <w:r w:rsidR="003217E1">
              <w:rPr>
                <w:noProof/>
                <w:webHidden/>
              </w:rPr>
              <w:fldChar w:fldCharType="end"/>
            </w:r>
          </w:hyperlink>
        </w:p>
        <w:p w14:paraId="4564DFDB" w14:textId="356F72FC" w:rsidR="003217E1" w:rsidRDefault="00F04B93" w:rsidP="00F379D8">
          <w:pPr>
            <w:pStyle w:val="TOC1"/>
            <w:tabs>
              <w:tab w:val="right" w:leader="dot" w:pos="9016"/>
            </w:tabs>
            <w:spacing w:line="240" w:lineRule="auto"/>
            <w:rPr>
              <w:rFonts w:asciiTheme="minorHAnsi" w:eastAsiaTheme="minorEastAsia" w:hAnsiTheme="minorHAnsi"/>
              <w:noProof/>
              <w:sz w:val="22"/>
            </w:rPr>
          </w:pPr>
          <w:hyperlink w:anchor="_Toc121729409" w:history="1">
            <w:r w:rsidR="003217E1" w:rsidRPr="00E44107">
              <w:rPr>
                <w:rStyle w:val="Hyperlink"/>
                <w:noProof/>
              </w:rPr>
              <w:t>Appendix 5 - Example of Product Accessibility Template</w:t>
            </w:r>
            <w:r w:rsidR="003217E1">
              <w:rPr>
                <w:noProof/>
                <w:webHidden/>
              </w:rPr>
              <w:tab/>
            </w:r>
            <w:r w:rsidR="003217E1">
              <w:rPr>
                <w:noProof/>
                <w:webHidden/>
              </w:rPr>
              <w:fldChar w:fldCharType="begin"/>
            </w:r>
            <w:r w:rsidR="003217E1">
              <w:rPr>
                <w:noProof/>
                <w:webHidden/>
              </w:rPr>
              <w:instrText xml:space="preserve"> PAGEREF _Toc121729409 \h </w:instrText>
            </w:r>
            <w:r w:rsidR="003217E1">
              <w:rPr>
                <w:noProof/>
                <w:webHidden/>
              </w:rPr>
            </w:r>
            <w:r w:rsidR="003217E1">
              <w:rPr>
                <w:noProof/>
                <w:webHidden/>
              </w:rPr>
              <w:fldChar w:fldCharType="separate"/>
            </w:r>
            <w:r w:rsidR="003217E1">
              <w:rPr>
                <w:noProof/>
                <w:webHidden/>
              </w:rPr>
              <w:t>48</w:t>
            </w:r>
            <w:r w:rsidR="003217E1">
              <w:rPr>
                <w:noProof/>
                <w:webHidden/>
              </w:rPr>
              <w:fldChar w:fldCharType="end"/>
            </w:r>
          </w:hyperlink>
        </w:p>
        <w:p w14:paraId="49ECBC8F" w14:textId="092194BD" w:rsidR="003217E1" w:rsidRDefault="00F04B93" w:rsidP="00F379D8">
          <w:pPr>
            <w:pStyle w:val="TOC1"/>
            <w:tabs>
              <w:tab w:val="right" w:leader="dot" w:pos="9016"/>
            </w:tabs>
            <w:spacing w:line="240" w:lineRule="auto"/>
            <w:rPr>
              <w:rFonts w:asciiTheme="minorHAnsi" w:eastAsiaTheme="minorEastAsia" w:hAnsiTheme="minorHAnsi"/>
              <w:noProof/>
              <w:sz w:val="22"/>
            </w:rPr>
          </w:pPr>
          <w:hyperlink w:anchor="_Toc121729410" w:history="1">
            <w:r w:rsidR="003217E1" w:rsidRPr="00E44107">
              <w:rPr>
                <w:rStyle w:val="Hyperlink"/>
                <w:noProof/>
              </w:rPr>
              <w:t>Appendix 6 - 9 Steps to Procuring Accessible ICTs for Inclusive Education (G3ICT)</w:t>
            </w:r>
            <w:r w:rsidR="003217E1">
              <w:rPr>
                <w:noProof/>
                <w:webHidden/>
              </w:rPr>
              <w:tab/>
            </w:r>
            <w:r w:rsidR="003217E1">
              <w:rPr>
                <w:noProof/>
                <w:webHidden/>
              </w:rPr>
              <w:fldChar w:fldCharType="begin"/>
            </w:r>
            <w:r w:rsidR="003217E1">
              <w:rPr>
                <w:noProof/>
                <w:webHidden/>
              </w:rPr>
              <w:instrText xml:space="preserve"> PAGEREF _Toc121729410 \h </w:instrText>
            </w:r>
            <w:r w:rsidR="003217E1">
              <w:rPr>
                <w:noProof/>
                <w:webHidden/>
              </w:rPr>
            </w:r>
            <w:r w:rsidR="003217E1">
              <w:rPr>
                <w:noProof/>
                <w:webHidden/>
              </w:rPr>
              <w:fldChar w:fldCharType="separate"/>
            </w:r>
            <w:r w:rsidR="003217E1">
              <w:rPr>
                <w:noProof/>
                <w:webHidden/>
              </w:rPr>
              <w:t>52</w:t>
            </w:r>
            <w:r w:rsidR="003217E1">
              <w:rPr>
                <w:noProof/>
                <w:webHidden/>
              </w:rPr>
              <w:fldChar w:fldCharType="end"/>
            </w:r>
          </w:hyperlink>
        </w:p>
        <w:p w14:paraId="1A0A9849" w14:textId="3A200905" w:rsidR="003217E1" w:rsidRDefault="00F04B93" w:rsidP="00F379D8">
          <w:pPr>
            <w:pStyle w:val="TOC1"/>
            <w:tabs>
              <w:tab w:val="right" w:leader="dot" w:pos="9016"/>
            </w:tabs>
            <w:spacing w:line="240" w:lineRule="auto"/>
            <w:rPr>
              <w:rFonts w:asciiTheme="minorHAnsi" w:eastAsiaTheme="minorEastAsia" w:hAnsiTheme="minorHAnsi"/>
              <w:noProof/>
              <w:sz w:val="22"/>
            </w:rPr>
          </w:pPr>
          <w:hyperlink w:anchor="_Toc121729411" w:history="1">
            <w:r w:rsidR="003217E1" w:rsidRPr="00E44107">
              <w:rPr>
                <w:rStyle w:val="Hyperlink"/>
                <w:noProof/>
              </w:rPr>
              <w:t>Appendix 7 - The Five Procurement Stages</w:t>
            </w:r>
            <w:r w:rsidR="003217E1">
              <w:rPr>
                <w:noProof/>
                <w:webHidden/>
              </w:rPr>
              <w:tab/>
            </w:r>
            <w:r w:rsidR="003217E1">
              <w:rPr>
                <w:noProof/>
                <w:webHidden/>
              </w:rPr>
              <w:fldChar w:fldCharType="begin"/>
            </w:r>
            <w:r w:rsidR="003217E1">
              <w:rPr>
                <w:noProof/>
                <w:webHidden/>
              </w:rPr>
              <w:instrText xml:space="preserve"> PAGEREF _Toc121729411 \h </w:instrText>
            </w:r>
            <w:r w:rsidR="003217E1">
              <w:rPr>
                <w:noProof/>
                <w:webHidden/>
              </w:rPr>
            </w:r>
            <w:r w:rsidR="003217E1">
              <w:rPr>
                <w:noProof/>
                <w:webHidden/>
              </w:rPr>
              <w:fldChar w:fldCharType="separate"/>
            </w:r>
            <w:r w:rsidR="003217E1">
              <w:rPr>
                <w:noProof/>
                <w:webHidden/>
              </w:rPr>
              <w:t>59</w:t>
            </w:r>
            <w:r w:rsidR="003217E1">
              <w:rPr>
                <w:noProof/>
                <w:webHidden/>
              </w:rPr>
              <w:fldChar w:fldCharType="end"/>
            </w:r>
          </w:hyperlink>
        </w:p>
        <w:p w14:paraId="1E6EE0CD" w14:textId="77777777" w:rsidR="005112D2" w:rsidRDefault="005112D2" w:rsidP="00F379D8">
          <w:pPr>
            <w:spacing w:line="240" w:lineRule="auto"/>
            <w:rPr>
              <w:b/>
              <w:bCs/>
              <w:noProof/>
            </w:rPr>
          </w:pPr>
          <w:r>
            <w:rPr>
              <w:b/>
              <w:bCs/>
              <w:noProof/>
            </w:rPr>
            <w:fldChar w:fldCharType="end"/>
          </w:r>
        </w:p>
      </w:sdtContent>
    </w:sdt>
    <w:p w14:paraId="7F66E962" w14:textId="3CC7A9A3" w:rsidR="005112D2" w:rsidRPr="003215AB" w:rsidRDefault="001C5D82" w:rsidP="00F379D8">
      <w:pPr>
        <w:spacing w:after="200" w:line="240" w:lineRule="auto"/>
        <w:rPr>
          <w:rFonts w:cs="DIN Next LT Arabic"/>
          <w:b/>
          <w:bCs/>
          <w:color w:val="005962"/>
          <w:sz w:val="56"/>
          <w:szCs w:val="56"/>
        </w:rPr>
      </w:pPr>
      <w:r>
        <w:rPr>
          <w:rFonts w:cs="DIN Next LT Arabic"/>
          <w:b/>
          <w:bCs/>
          <w:color w:val="005962"/>
          <w:sz w:val="56"/>
          <w:szCs w:val="56"/>
        </w:rPr>
        <w:br w:type="page"/>
      </w:r>
    </w:p>
    <w:p w14:paraId="694744DF" w14:textId="77777777" w:rsidR="00AF22C1" w:rsidRDefault="00AF22C1" w:rsidP="00F379D8">
      <w:pPr>
        <w:pStyle w:val="Heading1"/>
        <w:numPr>
          <w:ilvl w:val="0"/>
          <w:numId w:val="1"/>
        </w:numPr>
        <w:rPr>
          <w:rFonts w:ascii="PF DinText Arabic" w:hAnsi="PF DinText Arabic" w:cs="PF DinText Arabic"/>
          <w:sz w:val="26"/>
          <w:szCs w:val="26"/>
        </w:rPr>
      </w:pPr>
      <w:bookmarkStart w:id="3" w:name="_Toc121729381"/>
      <w:bookmarkEnd w:id="2"/>
      <w:bookmarkEnd w:id="1"/>
      <w:r>
        <w:lastRenderedPageBreak/>
        <w:t>Introduction</w:t>
      </w:r>
      <w:bookmarkEnd w:id="3"/>
      <w:r w:rsidRPr="00E26420">
        <w:rPr>
          <w:rFonts w:ascii="PF DinText Arabic" w:hAnsi="PF DinText Arabic" w:cs="PF DinText Arabic"/>
          <w:sz w:val="26"/>
          <w:szCs w:val="26"/>
        </w:rPr>
        <w:t xml:space="preserve"> </w:t>
      </w:r>
    </w:p>
    <w:p w14:paraId="6E29FB65" w14:textId="77777777" w:rsidR="00AF22C1" w:rsidRPr="00830743" w:rsidRDefault="00AF22C1" w:rsidP="00FF2F21">
      <w:pPr>
        <w:spacing w:before="120" w:after="120" w:line="240" w:lineRule="auto"/>
        <w:rPr>
          <w:rFonts w:cs="DIN Next LT Arabic"/>
          <w:sz w:val="24"/>
        </w:rPr>
      </w:pPr>
      <w:r>
        <w:br/>
      </w:r>
      <w:r w:rsidRPr="00830743">
        <w:rPr>
          <w:rFonts w:cs="DIN Next LT Arabic"/>
          <w:sz w:val="24"/>
        </w:rPr>
        <w:t>The advent of Information and Communication Technology (ICT) has immensely impacted the enablement of Persons with Disabilities (PWD) to contribute towards tasks and roles that were previously unseen possible. This has become more applicable over the past decade where ICT has made major advancements and played an increased role in empowering PWD across various domains in life such education, employment, community, and home. Various technologies from Interactive Smart Boards in classrooms to Home Automations Systems have allowed PWD to perform related tasks independently and thus lead a better quality of life.</w:t>
      </w:r>
    </w:p>
    <w:p w14:paraId="5B9E5078" w14:textId="77777777" w:rsidR="00AF22C1" w:rsidRDefault="00AF22C1" w:rsidP="002C713A">
      <w:pPr>
        <w:spacing w:line="240" w:lineRule="auto"/>
        <w:rPr>
          <w:rFonts w:cs="DIN Next LT Arabic"/>
          <w:szCs w:val="24"/>
        </w:rPr>
      </w:pPr>
    </w:p>
    <w:p w14:paraId="6381F252" w14:textId="762C8C72" w:rsidR="00AF22C1" w:rsidRPr="00830743" w:rsidRDefault="00AF22C1" w:rsidP="002C713A">
      <w:pPr>
        <w:spacing w:line="240" w:lineRule="auto"/>
        <w:rPr>
          <w:rFonts w:cs="DIN Next LT Arabic"/>
          <w:sz w:val="24"/>
        </w:rPr>
      </w:pPr>
      <w:r w:rsidRPr="00830743">
        <w:rPr>
          <w:rFonts w:cs="DIN Next LT Arabic"/>
          <w:sz w:val="24"/>
        </w:rPr>
        <w:t>However, it is unavoidably important to offer the suitable ICT tools that provide adequate accessibility features across all domains of society (</w:t>
      </w:r>
      <w:proofErr w:type="gramStart"/>
      <w:r w:rsidRPr="00830743">
        <w:rPr>
          <w:rFonts w:cs="DIN Next LT Arabic"/>
          <w:sz w:val="24"/>
        </w:rPr>
        <w:t>e.g.</w:t>
      </w:r>
      <w:proofErr w:type="gramEnd"/>
      <w:r w:rsidRPr="00830743">
        <w:rPr>
          <w:rFonts w:cs="DIN Next LT Arabic"/>
          <w:sz w:val="24"/>
        </w:rPr>
        <w:t xml:space="preserve"> education, employment, home, etc.) to ensure the full and active participation of PWD in the community. It is crucial to plan and ensure that workstations, software, platforms and content are available in a way that allows full access which requires careful thought and implementation. </w:t>
      </w:r>
    </w:p>
    <w:p w14:paraId="0B3A0EC1" w14:textId="77777777" w:rsidR="00AF22C1" w:rsidRPr="00830743" w:rsidRDefault="00AF22C1" w:rsidP="002C713A">
      <w:pPr>
        <w:spacing w:line="240" w:lineRule="auto"/>
        <w:rPr>
          <w:rFonts w:cs="DIN Next LT Arabic"/>
          <w:sz w:val="24"/>
        </w:rPr>
      </w:pPr>
    </w:p>
    <w:p w14:paraId="4D54C938" w14:textId="77777777" w:rsidR="00AF22C1" w:rsidRPr="00830743" w:rsidRDefault="00AF22C1" w:rsidP="002C713A">
      <w:pPr>
        <w:spacing w:line="240" w:lineRule="auto"/>
        <w:rPr>
          <w:rFonts w:cs="DIN Next LT Arabic"/>
          <w:sz w:val="24"/>
        </w:rPr>
      </w:pPr>
      <w:r w:rsidRPr="00830743">
        <w:rPr>
          <w:rFonts w:cs="DIN Next LT Arabic"/>
          <w:sz w:val="24"/>
        </w:rPr>
        <w:t xml:space="preserve">This best practice report pertains to exploring the challenges and processes surrounding to support organizations in promoting inclusion through ICT by ensuring the procurement of accessible platforms that will support the access needs of PWD within the environment. </w:t>
      </w:r>
    </w:p>
    <w:p w14:paraId="0D92C4B3" w14:textId="74D96667" w:rsidR="00E81CA0" w:rsidRPr="00AF22C1" w:rsidRDefault="005F179B" w:rsidP="00F379D8">
      <w:pPr>
        <w:spacing w:line="240" w:lineRule="auto"/>
        <w:jc w:val="both"/>
        <w:rPr>
          <w:rFonts w:cs="DIN Next LT Arabic"/>
          <w:szCs w:val="24"/>
        </w:rPr>
      </w:pPr>
      <w:r>
        <w:br w:type="page"/>
      </w:r>
    </w:p>
    <w:p w14:paraId="154FB88A" w14:textId="00E95808" w:rsidR="00E81CA0" w:rsidRPr="00CB58D7" w:rsidRDefault="00E81CA0" w:rsidP="00FF2F21">
      <w:pPr>
        <w:pStyle w:val="Heading2"/>
        <w:spacing w:after="120" w:line="240" w:lineRule="auto"/>
      </w:pPr>
      <w:bookmarkStart w:id="4" w:name="_Toc121729382"/>
      <w:r>
        <w:lastRenderedPageBreak/>
        <w:t xml:space="preserve">1.1 </w:t>
      </w:r>
      <w:r w:rsidRPr="00DE3FBC">
        <w:t>What is Accessible Procurement</w:t>
      </w:r>
      <w:r>
        <w:t>?</w:t>
      </w:r>
      <w:bookmarkEnd w:id="4"/>
    </w:p>
    <w:p w14:paraId="2E673929" w14:textId="5043FCD1" w:rsidR="00E81CA0" w:rsidRDefault="00E81CA0" w:rsidP="000E6A4E">
      <w:pPr>
        <w:spacing w:line="240" w:lineRule="auto"/>
        <w:rPr>
          <w:sz w:val="24"/>
          <w:szCs w:val="20"/>
        </w:rPr>
      </w:pPr>
      <w:r w:rsidRPr="00830743">
        <w:rPr>
          <w:sz w:val="24"/>
          <w:szCs w:val="20"/>
        </w:rPr>
        <w:t xml:space="preserve">Organizations must ensure that ICT platforms are usable by persons with disabilities by including accessibility criteria in the procurement processes of purchasing goods, services, and facilities. The primary aim for including accessibility criteria in ICT public procurement is to provide more equitable access to ICT office equipment such as phones and computer systems for organization staff and visiting clients with disabilities. These accessibility criteria must evaluate the incorporation of accessible design and features in items to be procured. </w:t>
      </w:r>
    </w:p>
    <w:p w14:paraId="5B46CB52" w14:textId="77777777" w:rsidR="00830743" w:rsidRPr="00830743" w:rsidRDefault="00830743" w:rsidP="000E6A4E">
      <w:pPr>
        <w:spacing w:line="240" w:lineRule="auto"/>
        <w:rPr>
          <w:sz w:val="24"/>
          <w:szCs w:val="20"/>
        </w:rPr>
      </w:pPr>
    </w:p>
    <w:p w14:paraId="4908A81F" w14:textId="77777777" w:rsidR="00E81CA0" w:rsidRPr="00830743" w:rsidRDefault="00E81CA0" w:rsidP="000E6A4E">
      <w:pPr>
        <w:spacing w:line="240" w:lineRule="auto"/>
        <w:rPr>
          <w:sz w:val="24"/>
          <w:szCs w:val="20"/>
        </w:rPr>
      </w:pPr>
      <w:r w:rsidRPr="00830743">
        <w:rPr>
          <w:sz w:val="24"/>
          <w:szCs w:val="20"/>
        </w:rPr>
        <w:t xml:space="preserve">Accessible procurement involves identifying appropriate products or services that meet the accessibility requirements and if it is not the case then documenting the reasons for this not to be possible.  There are a number of internationally recognized available checklist of procurement considerations and assessment toolkits to implement accessible procurement guidelines within an organization. </w:t>
      </w:r>
    </w:p>
    <w:p w14:paraId="6C267903" w14:textId="77777777" w:rsidR="00E81CA0" w:rsidRDefault="00E81CA0" w:rsidP="00F379D8">
      <w:pPr>
        <w:spacing w:line="240" w:lineRule="auto"/>
        <w:rPr>
          <w:rFonts w:ascii="Helvetica" w:hAnsi="Helvetica" w:cs="Helvetica"/>
          <w:color w:val="000000"/>
        </w:rPr>
      </w:pPr>
    </w:p>
    <w:p w14:paraId="04830EFF" w14:textId="0EFB236F" w:rsidR="00E81CA0" w:rsidRPr="00CB58D7" w:rsidRDefault="00E81CA0" w:rsidP="00FF2F21">
      <w:pPr>
        <w:pStyle w:val="Heading2"/>
        <w:spacing w:after="120" w:line="240" w:lineRule="auto"/>
      </w:pPr>
      <w:bookmarkStart w:id="5" w:name="_Toc121729383"/>
      <w:r>
        <w:t xml:space="preserve">1.2 </w:t>
      </w:r>
      <w:r w:rsidRPr="00DE3FBC">
        <w:t xml:space="preserve">What </w:t>
      </w:r>
      <w:r>
        <w:t>is Accessible</w:t>
      </w:r>
      <w:r w:rsidRPr="00DE3FBC">
        <w:t xml:space="preserve"> Procurement Polic</w:t>
      </w:r>
      <w:r>
        <w:t>y</w:t>
      </w:r>
      <w:r w:rsidRPr="00DE3FBC">
        <w:t>?</w:t>
      </w:r>
      <w:bookmarkEnd w:id="5"/>
    </w:p>
    <w:p w14:paraId="32E308BB" w14:textId="77777777" w:rsidR="00E81CA0" w:rsidRPr="00830743" w:rsidRDefault="00E81CA0" w:rsidP="000E6A4E">
      <w:pPr>
        <w:spacing w:line="240" w:lineRule="auto"/>
        <w:rPr>
          <w:sz w:val="24"/>
          <w:szCs w:val="20"/>
        </w:rPr>
      </w:pPr>
      <w:r w:rsidRPr="00830743">
        <w:rPr>
          <w:sz w:val="24"/>
          <w:szCs w:val="20"/>
        </w:rPr>
        <w:t xml:space="preserve">Accessible procurement guidelines are increasingly being integrated into various public procurement policies that define the criteria, and expectations of services and goods being purchased by the government sector and related government funded programs. The implementation of Accessible Procurement policies has been recognized to be an effective tool to promote the accessibility of ICT equipment, software, applications, and services purchased by the public sector, including by education system institutions of all levels. Accessible procurement policies are implemented as part of the general procurement programs of private and public sector organizations. </w:t>
      </w:r>
    </w:p>
    <w:p w14:paraId="4AD2BB56" w14:textId="77777777" w:rsidR="00E81CA0" w:rsidRPr="00830743" w:rsidRDefault="00E81CA0" w:rsidP="000E6A4E">
      <w:pPr>
        <w:spacing w:line="240" w:lineRule="auto"/>
        <w:rPr>
          <w:sz w:val="24"/>
          <w:szCs w:val="20"/>
        </w:rPr>
      </w:pPr>
    </w:p>
    <w:p w14:paraId="11699E13" w14:textId="77777777" w:rsidR="00E81CA0" w:rsidRPr="00830743" w:rsidRDefault="00E81CA0" w:rsidP="000E6A4E">
      <w:pPr>
        <w:spacing w:line="240" w:lineRule="auto"/>
        <w:rPr>
          <w:sz w:val="24"/>
          <w:szCs w:val="20"/>
        </w:rPr>
      </w:pPr>
      <w:r w:rsidRPr="00830743">
        <w:rPr>
          <w:sz w:val="24"/>
          <w:szCs w:val="20"/>
        </w:rPr>
        <w:t>The following are well recognized accessibility public policy activities that defines accessible procurement policies and guidelines within them.</w:t>
      </w:r>
    </w:p>
    <w:p w14:paraId="1BE1EB7D" w14:textId="77777777" w:rsidR="00E81CA0" w:rsidRPr="001C7B48" w:rsidRDefault="00E81CA0" w:rsidP="00F379D8">
      <w:pPr>
        <w:spacing w:line="240" w:lineRule="auto"/>
        <w:jc w:val="both"/>
      </w:pPr>
    </w:p>
    <w:p w14:paraId="4513D0CF" w14:textId="6590DB06" w:rsidR="00E81CA0" w:rsidRPr="00830743" w:rsidRDefault="00E81CA0" w:rsidP="00F379D8">
      <w:pPr>
        <w:pStyle w:val="ListParagraph"/>
        <w:numPr>
          <w:ilvl w:val="0"/>
          <w:numId w:val="2"/>
        </w:numPr>
        <w:rPr>
          <w:sz w:val="24"/>
          <w:szCs w:val="22"/>
        </w:rPr>
      </w:pPr>
      <w:r w:rsidRPr="00830743">
        <w:rPr>
          <w:b/>
          <w:bCs/>
          <w:sz w:val="24"/>
          <w:szCs w:val="22"/>
        </w:rPr>
        <w:t>Section 508 of the Rehabilitation Act in the United States</w:t>
      </w:r>
      <w:r w:rsidRPr="00830743">
        <w:rPr>
          <w:sz w:val="24"/>
          <w:szCs w:val="22"/>
        </w:rPr>
        <w:t xml:space="preserve"> </w:t>
      </w:r>
      <w:r w:rsidR="009266E9" w:rsidRPr="00830743">
        <w:rPr>
          <w:rStyle w:val="FootnoteReference"/>
          <w:sz w:val="24"/>
          <w:szCs w:val="22"/>
        </w:rPr>
        <w:footnoteReference w:id="2"/>
      </w:r>
      <w:r w:rsidRPr="00830743">
        <w:rPr>
          <w:sz w:val="24"/>
          <w:szCs w:val="22"/>
        </w:rPr>
        <w:t xml:space="preserve">- governing the federal government purchase, development, maintenance, and use of accessible electronic and information technology) </w:t>
      </w:r>
    </w:p>
    <w:p w14:paraId="243E6A18" w14:textId="3B7EA3F0" w:rsidR="00E81CA0" w:rsidRPr="00830743" w:rsidRDefault="00E81CA0" w:rsidP="00F379D8">
      <w:pPr>
        <w:pStyle w:val="ListParagraph"/>
        <w:numPr>
          <w:ilvl w:val="0"/>
          <w:numId w:val="2"/>
        </w:numPr>
        <w:rPr>
          <w:sz w:val="24"/>
          <w:szCs w:val="22"/>
        </w:rPr>
      </w:pPr>
      <w:r w:rsidRPr="00830743">
        <w:rPr>
          <w:b/>
          <w:bCs/>
          <w:sz w:val="24"/>
          <w:szCs w:val="22"/>
        </w:rPr>
        <w:lastRenderedPageBreak/>
        <w:t>ETSI EN 301 549</w:t>
      </w:r>
      <w:r w:rsidRPr="00830743">
        <w:rPr>
          <w:sz w:val="24"/>
          <w:szCs w:val="22"/>
        </w:rPr>
        <w:t xml:space="preserve"> </w:t>
      </w:r>
      <w:r w:rsidR="009266E9" w:rsidRPr="00830743">
        <w:rPr>
          <w:rStyle w:val="FootnoteReference"/>
          <w:sz w:val="24"/>
          <w:szCs w:val="22"/>
        </w:rPr>
        <w:footnoteReference w:id="3"/>
      </w:r>
      <w:r w:rsidRPr="00830743">
        <w:rPr>
          <w:sz w:val="24"/>
          <w:szCs w:val="22"/>
        </w:rPr>
        <w:t>- the European accessibility standard developed to support the European Commission’s rules that add accessibility criteria to the public procurement of ICT products and services in Europe)</w:t>
      </w:r>
    </w:p>
    <w:p w14:paraId="6BEB2FA4" w14:textId="1A2D097C" w:rsidR="009A3E95" w:rsidRPr="00830743" w:rsidRDefault="00E81CA0" w:rsidP="00F379D8">
      <w:pPr>
        <w:pStyle w:val="ListParagraph"/>
        <w:numPr>
          <w:ilvl w:val="0"/>
          <w:numId w:val="2"/>
        </w:numPr>
        <w:rPr>
          <w:sz w:val="24"/>
          <w:szCs w:val="22"/>
        </w:rPr>
      </w:pPr>
      <w:r w:rsidRPr="00830743">
        <w:rPr>
          <w:b/>
          <w:bCs/>
          <w:sz w:val="24"/>
          <w:szCs w:val="22"/>
        </w:rPr>
        <w:t>WCAG 2.0</w:t>
      </w:r>
      <w:r w:rsidRPr="00C87717">
        <w:rPr>
          <w:b/>
          <w:bCs/>
          <w:sz w:val="24"/>
          <w:szCs w:val="22"/>
        </w:rPr>
        <w:t xml:space="preserve"> </w:t>
      </w:r>
      <w:r w:rsidR="00C87717" w:rsidRPr="00C87717">
        <w:rPr>
          <w:b/>
          <w:bCs/>
          <w:sz w:val="24"/>
          <w:szCs w:val="22"/>
        </w:rPr>
        <w:t>/ 2.1</w:t>
      </w:r>
      <w:r w:rsidR="00C87717">
        <w:rPr>
          <w:sz w:val="24"/>
          <w:szCs w:val="22"/>
        </w:rPr>
        <w:t xml:space="preserve"> </w:t>
      </w:r>
      <w:r w:rsidR="009266E9" w:rsidRPr="00830743">
        <w:rPr>
          <w:rStyle w:val="FootnoteReference"/>
          <w:sz w:val="24"/>
          <w:szCs w:val="22"/>
        </w:rPr>
        <w:footnoteReference w:id="4"/>
      </w:r>
      <w:r w:rsidRPr="00830743">
        <w:rPr>
          <w:sz w:val="24"/>
          <w:szCs w:val="22"/>
        </w:rPr>
        <w:t>– Referenced in both Section 508 and ETSI EN, WCAG 2.0 is a standard that covers a wide range of recommendations for making web content more accessible. The guidelines are intended to make web content and applications accessible, including on mobile devices, to a wider range of people with disabilities</w:t>
      </w:r>
      <w:r w:rsidR="0054514C" w:rsidRPr="00830743">
        <w:rPr>
          <w:sz w:val="24"/>
          <w:szCs w:val="22"/>
        </w:rPr>
        <w:t xml:space="preserve">. Further to that the WCAG </w:t>
      </w:r>
      <w:r w:rsidR="00CD4DDA" w:rsidRPr="00830743">
        <w:rPr>
          <w:sz w:val="24"/>
          <w:szCs w:val="22"/>
        </w:rPr>
        <w:t xml:space="preserve">has published updated guidelines since the release of </w:t>
      </w:r>
      <w:r w:rsidR="00A10BEE" w:rsidRPr="00830743">
        <w:rPr>
          <w:sz w:val="24"/>
          <w:szCs w:val="22"/>
        </w:rPr>
        <w:t>both Section 508 and ETSI EN. The current published version is WCAG 2</w:t>
      </w:r>
      <w:r w:rsidR="00C74D19" w:rsidRPr="00830743">
        <w:rPr>
          <w:sz w:val="24"/>
          <w:szCs w:val="22"/>
        </w:rPr>
        <w:t xml:space="preserve">.1 and </w:t>
      </w:r>
      <w:proofErr w:type="gramStart"/>
      <w:r w:rsidR="009536BE" w:rsidRPr="00830743">
        <w:rPr>
          <w:sz w:val="24"/>
          <w:szCs w:val="22"/>
        </w:rPr>
        <w:t>similar</w:t>
      </w:r>
      <w:r w:rsidR="00B52BCC" w:rsidRPr="00830743">
        <w:rPr>
          <w:sz w:val="24"/>
          <w:szCs w:val="22"/>
        </w:rPr>
        <w:t xml:space="preserve"> </w:t>
      </w:r>
      <w:r w:rsidR="009536BE" w:rsidRPr="00830743">
        <w:rPr>
          <w:sz w:val="24"/>
          <w:szCs w:val="22"/>
        </w:rPr>
        <w:t>to</w:t>
      </w:r>
      <w:proofErr w:type="gramEnd"/>
      <w:r w:rsidR="009536BE" w:rsidRPr="00830743">
        <w:rPr>
          <w:sz w:val="24"/>
          <w:szCs w:val="22"/>
        </w:rPr>
        <w:t xml:space="preserve"> </w:t>
      </w:r>
      <w:r w:rsidR="00B52BCC" w:rsidRPr="00830743">
        <w:rPr>
          <w:sz w:val="24"/>
          <w:szCs w:val="22"/>
        </w:rPr>
        <w:t>WCAG 2.0 it</w:t>
      </w:r>
      <w:r w:rsidR="00C74D19" w:rsidRPr="00830743">
        <w:rPr>
          <w:sz w:val="24"/>
          <w:szCs w:val="22"/>
        </w:rPr>
        <w:t xml:space="preserve"> cover</w:t>
      </w:r>
      <w:r w:rsidR="00B52BCC" w:rsidRPr="00830743">
        <w:rPr>
          <w:sz w:val="24"/>
          <w:szCs w:val="22"/>
        </w:rPr>
        <w:t>s</w:t>
      </w:r>
      <w:r w:rsidR="00C74D19" w:rsidRPr="00830743">
        <w:rPr>
          <w:sz w:val="24"/>
          <w:szCs w:val="22"/>
        </w:rPr>
        <w:t xml:space="preserve"> elements of Accessible </w:t>
      </w:r>
      <w:r w:rsidR="003B6E4D" w:rsidRPr="00830743">
        <w:rPr>
          <w:sz w:val="24"/>
          <w:szCs w:val="22"/>
        </w:rPr>
        <w:t xml:space="preserve">Guidelines for developing web content and services that can be </w:t>
      </w:r>
      <w:r w:rsidR="0050180D" w:rsidRPr="00830743">
        <w:rPr>
          <w:sz w:val="24"/>
          <w:szCs w:val="22"/>
        </w:rPr>
        <w:t xml:space="preserve">implied on vendors while procuring </w:t>
      </w:r>
      <w:r w:rsidR="005361B5" w:rsidRPr="00830743">
        <w:rPr>
          <w:sz w:val="24"/>
          <w:szCs w:val="22"/>
        </w:rPr>
        <w:t xml:space="preserve">and developing </w:t>
      </w:r>
      <w:r w:rsidR="0050180D" w:rsidRPr="00830743">
        <w:rPr>
          <w:sz w:val="24"/>
          <w:szCs w:val="22"/>
        </w:rPr>
        <w:t>digital</w:t>
      </w:r>
      <w:r w:rsidR="00523A9A" w:rsidRPr="00830743">
        <w:rPr>
          <w:sz w:val="24"/>
          <w:szCs w:val="22"/>
        </w:rPr>
        <w:t xml:space="preserve"> content and</w:t>
      </w:r>
      <w:r w:rsidR="0050180D" w:rsidRPr="00830743">
        <w:rPr>
          <w:sz w:val="24"/>
          <w:szCs w:val="22"/>
        </w:rPr>
        <w:t xml:space="preserve"> services.</w:t>
      </w:r>
    </w:p>
    <w:p w14:paraId="76C275A8" w14:textId="4659DEFF" w:rsidR="00E81CA0" w:rsidRDefault="00E81CA0" w:rsidP="00FF2F21">
      <w:pPr>
        <w:pStyle w:val="Heading2"/>
        <w:spacing w:after="120" w:line="240" w:lineRule="auto"/>
      </w:pPr>
      <w:bookmarkStart w:id="6" w:name="_Toc121729384"/>
      <w:r>
        <w:t>1.3 Importance of Accessible Procurement and Related Policy</w:t>
      </w:r>
      <w:bookmarkEnd w:id="6"/>
    </w:p>
    <w:p w14:paraId="1D289942" w14:textId="77777777" w:rsidR="00E81CA0" w:rsidRPr="00830743" w:rsidRDefault="00E81CA0" w:rsidP="00F41D4F">
      <w:pPr>
        <w:spacing w:line="240" w:lineRule="auto"/>
        <w:rPr>
          <w:sz w:val="24"/>
          <w:szCs w:val="20"/>
        </w:rPr>
      </w:pPr>
      <w:r w:rsidRPr="00830743">
        <w:rPr>
          <w:sz w:val="24"/>
          <w:szCs w:val="20"/>
        </w:rPr>
        <w:t>The practice of Accessible Procurement offers a critical path towards achieving the ultimate objective of an overall accessibility policy. The organizational commitment of implementing accessible environments, and ICT platforms and services results in being a driving force to transform the onus of developing and making available accessible solutions towards the vendors and manufacturers themselves. The growth in demand of implementing accessible organizational spaces through following accessible procurement leads to having a ripple effect in terms encouraging manufacturers and vendors to invest in integrating accessibility features within their products and services.</w:t>
      </w:r>
    </w:p>
    <w:p w14:paraId="398C29C1" w14:textId="77777777" w:rsidR="00E81CA0" w:rsidRPr="00830743" w:rsidRDefault="00E81CA0" w:rsidP="00F41D4F">
      <w:pPr>
        <w:spacing w:line="240" w:lineRule="auto"/>
        <w:rPr>
          <w:sz w:val="24"/>
          <w:szCs w:val="20"/>
        </w:rPr>
      </w:pPr>
    </w:p>
    <w:p w14:paraId="512AB478" w14:textId="77777777" w:rsidR="00E81CA0" w:rsidRPr="00830743" w:rsidRDefault="00E81CA0" w:rsidP="00F41D4F">
      <w:pPr>
        <w:spacing w:line="240" w:lineRule="auto"/>
        <w:rPr>
          <w:sz w:val="24"/>
          <w:szCs w:val="20"/>
        </w:rPr>
      </w:pPr>
      <w:r w:rsidRPr="00830743">
        <w:rPr>
          <w:sz w:val="24"/>
          <w:szCs w:val="20"/>
        </w:rPr>
        <w:t xml:space="preserve">Incentivizing vendors and manufacturers (external organizations) to offer accessible goods and services while practicing accessible procurement standards (internal organizational culture) allows to create an accessible ecosystem over time by simultaneously committing towards providing accessible environments from within and outside the organization. Considering the requirement of accessibility in purchased goods and services from the beginning of the procurement process and involving the vendors accordingly is logistically and financially more efficient in the long term compared to accommodating for accessible requirements on an as required basis. The prior approach allows an organization to readily accommodate PWD at any time without having to take up extra cost and design challenges to retrofit in-accessible systems. </w:t>
      </w:r>
    </w:p>
    <w:p w14:paraId="6E5A33E3" w14:textId="77777777" w:rsidR="00E81CA0" w:rsidRPr="00830743" w:rsidRDefault="00E81CA0" w:rsidP="00F41D4F">
      <w:pPr>
        <w:spacing w:line="240" w:lineRule="auto"/>
        <w:rPr>
          <w:sz w:val="24"/>
          <w:szCs w:val="20"/>
        </w:rPr>
      </w:pPr>
    </w:p>
    <w:p w14:paraId="6710D182" w14:textId="066CA015" w:rsidR="009A3E95" w:rsidRPr="00830743" w:rsidRDefault="00E81CA0" w:rsidP="00F41D4F">
      <w:pPr>
        <w:spacing w:line="240" w:lineRule="auto"/>
        <w:rPr>
          <w:sz w:val="24"/>
          <w:szCs w:val="20"/>
        </w:rPr>
      </w:pPr>
      <w:r w:rsidRPr="00830743">
        <w:rPr>
          <w:sz w:val="24"/>
          <w:szCs w:val="20"/>
        </w:rPr>
        <w:t xml:space="preserve">Lastly, implementing an accessible public procurement policy plays a vital role in raising awareness of accessibility needs and solutions amongst vendors, manufacturers and the commercial market in general. The engaged attention of innovators and entrepreneurs can potentially result in creating new commercially viable accessible goods and services. This allows to ultimately create opportunities for developing a sustainable market space for accessible goods and services on a national and regional scale.  </w:t>
      </w:r>
    </w:p>
    <w:p w14:paraId="0C581AE3" w14:textId="77777777" w:rsidR="009A3E95" w:rsidRPr="009A3E95" w:rsidRDefault="009A3E95" w:rsidP="00F379D8">
      <w:pPr>
        <w:spacing w:line="240" w:lineRule="auto"/>
        <w:jc w:val="both"/>
      </w:pPr>
    </w:p>
    <w:p w14:paraId="54CC4926" w14:textId="1ACA7FAC" w:rsidR="00830743" w:rsidRDefault="00830743" w:rsidP="001E2BC9">
      <w:pPr>
        <w:pStyle w:val="Heading2"/>
        <w:numPr>
          <w:ilvl w:val="1"/>
          <w:numId w:val="32"/>
        </w:numPr>
        <w:spacing w:after="120" w:line="240" w:lineRule="auto"/>
      </w:pPr>
      <w:bookmarkStart w:id="7" w:name="_Toc121729385"/>
      <w:r>
        <w:t>United Nations Convention on the Rights of Persons with Disabilities</w:t>
      </w:r>
      <w:bookmarkEnd w:id="7"/>
    </w:p>
    <w:p w14:paraId="48C4B3B3" w14:textId="2279E88B" w:rsidR="00830743" w:rsidRDefault="00830743" w:rsidP="001B75BD">
      <w:pPr>
        <w:spacing w:line="240" w:lineRule="auto"/>
        <w:rPr>
          <w:sz w:val="24"/>
        </w:rPr>
      </w:pPr>
      <w:r w:rsidRPr="00830743">
        <w:rPr>
          <w:sz w:val="24"/>
        </w:rPr>
        <w:t>The United Nations Convention on the rights of persons with disabilities, UNCRPD, was adopted in 2006 together with the Optional Protocol, OP. According to the United Nations, the convention is intended to ‘</w:t>
      </w:r>
      <w:r w:rsidRPr="00830743">
        <w:rPr>
          <w:color w:val="000000"/>
          <w:sz w:val="24"/>
          <w:shd w:val="clear" w:color="auto" w:fill="FFFFFF"/>
        </w:rPr>
        <w:t>promote, protect and ensure the full and equal enjoyment of all human rights and fundamental freedoms by all persons with disabilities, and to promote respect for their inherent dignity.</w:t>
      </w:r>
      <w:r w:rsidRPr="00830743">
        <w:rPr>
          <w:sz w:val="24"/>
        </w:rPr>
        <w:t>’ People with disabilities as relates to the convention include those with long-term mental, physical, sensory, or intellectual impairments who are hindered from achieving a full participation in society due to various barriers. The UNCRPD guides and enhances the understating of significance of accessibility in allowing equal opportunity to people with disability. Accessibility allows people with disability to ‘live independently and participate fully in all aspects of life’. Enforced in 2008, the convention set the standard for understanding and implementing the rights of people with disabilities globally.</w:t>
      </w:r>
    </w:p>
    <w:p w14:paraId="39DADC43" w14:textId="77777777" w:rsidR="00830743" w:rsidRPr="00830743" w:rsidRDefault="00830743" w:rsidP="001B75BD">
      <w:pPr>
        <w:spacing w:line="240" w:lineRule="auto"/>
        <w:rPr>
          <w:sz w:val="24"/>
        </w:rPr>
      </w:pPr>
    </w:p>
    <w:p w14:paraId="6EC8A54A" w14:textId="7941F251" w:rsidR="00830743" w:rsidRDefault="00830743" w:rsidP="001B75BD">
      <w:pPr>
        <w:spacing w:line="240" w:lineRule="auto"/>
        <w:rPr>
          <w:sz w:val="24"/>
        </w:rPr>
      </w:pPr>
      <w:r w:rsidRPr="00830743">
        <w:rPr>
          <w:sz w:val="24"/>
        </w:rPr>
        <w:t>The UNCPRD comprises a political and legal commitment of the international community to include the perspectives of people with disability and the disability concept in development and other societal aspects. The United Nations contends that the CRPD differs from other documents which propagate the perspective of people with disability as beneficiaries and recipients of development policy. This is because the convention regards this demographic as co-determinants and agents of development policies whose input and contribution are of significance. The UNCRPD requires the state parties to protect and promote the human rights of people with disabilities and ensure they can lawfully enjoy these rights. Additionally, the parties are required to promote and facilitate full equality of people with disabilities under the law.</w:t>
      </w:r>
    </w:p>
    <w:p w14:paraId="629D7379" w14:textId="533336C2" w:rsidR="00830743" w:rsidRPr="00830743" w:rsidRDefault="00830743" w:rsidP="001F5AB5">
      <w:pPr>
        <w:spacing w:line="240" w:lineRule="auto"/>
        <w:rPr>
          <w:sz w:val="24"/>
        </w:rPr>
      </w:pPr>
      <w:r w:rsidRPr="00830743">
        <w:rPr>
          <w:sz w:val="24"/>
        </w:rPr>
        <w:t xml:space="preserve">The UNCPRD contributes to shifting the </w:t>
      </w:r>
      <w:proofErr w:type="gramStart"/>
      <w:r w:rsidRPr="00830743">
        <w:rPr>
          <w:sz w:val="24"/>
        </w:rPr>
        <w:t>aforementioned perspective</w:t>
      </w:r>
      <w:proofErr w:type="gramEnd"/>
      <w:r w:rsidRPr="00830743">
        <w:rPr>
          <w:sz w:val="24"/>
        </w:rPr>
        <w:t xml:space="preserve"> of regarding people with disabilities as cases of charity and social protection. It advocates for regarding them as full members of society with equal rights as everyone else. The </w:t>
      </w:r>
      <w:r w:rsidRPr="00830743">
        <w:rPr>
          <w:sz w:val="24"/>
        </w:rPr>
        <w:lastRenderedPageBreak/>
        <w:t xml:space="preserve">UNCRPD has a preamble in accordance with the civil law tradition, comprising of 25 subsections that focus on sustainable development. For example, subsection e of the preamble contends that disability is an evolving concept which results from ‘the interaction between persons with impairments and attitudinal and environmental barriers that hinders their full and effective participation in society on an equal basis with others’. </w:t>
      </w:r>
    </w:p>
    <w:p w14:paraId="08D831CC" w14:textId="77777777" w:rsidR="00830743" w:rsidRDefault="00830743" w:rsidP="001F5AB5">
      <w:pPr>
        <w:spacing w:line="240" w:lineRule="auto"/>
        <w:rPr>
          <w:sz w:val="24"/>
        </w:rPr>
      </w:pPr>
    </w:p>
    <w:p w14:paraId="4D63E2F1" w14:textId="5232FB1C" w:rsidR="00830743" w:rsidRPr="00830743" w:rsidRDefault="00830743" w:rsidP="001F5AB5">
      <w:pPr>
        <w:spacing w:line="240" w:lineRule="auto"/>
        <w:rPr>
          <w:sz w:val="24"/>
        </w:rPr>
      </w:pPr>
      <w:r w:rsidRPr="00830743">
        <w:rPr>
          <w:sz w:val="24"/>
        </w:rPr>
        <w:t>UNCRPD comprises of 50 articles which address diverse concepts. For example, article 3 outline the Convention’s general principles, article 4 is concerned with the general obligations of the parties, while articles 5-32 comprise the rights of people with disabilities and the state parties’ obligations towards them. Article 9 of the convention focuses on accessibility.</w:t>
      </w:r>
    </w:p>
    <w:p w14:paraId="6590977D" w14:textId="7FEAF1D6" w:rsidR="00830743" w:rsidRDefault="00830743" w:rsidP="00F379D8">
      <w:pPr>
        <w:spacing w:line="240" w:lineRule="auto"/>
      </w:pPr>
    </w:p>
    <w:p w14:paraId="6F96EACB" w14:textId="77777777" w:rsidR="00B204AA" w:rsidRPr="00B204AA" w:rsidRDefault="00B204AA" w:rsidP="00F379D8">
      <w:pPr>
        <w:pStyle w:val="Heading2"/>
        <w:spacing w:line="240" w:lineRule="auto"/>
        <w:rPr>
          <w:color w:val="000000" w:themeColor="text1"/>
          <w:sz w:val="32"/>
          <w:szCs w:val="24"/>
        </w:rPr>
      </w:pPr>
      <w:bookmarkStart w:id="8" w:name="_Toc121729386"/>
      <w:r w:rsidRPr="00B204AA">
        <w:rPr>
          <w:color w:val="000000" w:themeColor="text1"/>
          <w:sz w:val="32"/>
          <w:szCs w:val="24"/>
        </w:rPr>
        <w:t xml:space="preserve">1.4.1 </w:t>
      </w:r>
      <w:bookmarkStart w:id="9" w:name="_Toc75778595"/>
      <w:r w:rsidRPr="00B204AA">
        <w:rPr>
          <w:color w:val="000000" w:themeColor="text1"/>
          <w:sz w:val="32"/>
          <w:szCs w:val="24"/>
        </w:rPr>
        <w:t>Article 9- Accessibility</w:t>
      </w:r>
      <w:bookmarkEnd w:id="8"/>
      <w:bookmarkEnd w:id="9"/>
    </w:p>
    <w:p w14:paraId="0C07B52A" w14:textId="77777777" w:rsidR="00B204AA" w:rsidRDefault="00B204AA" w:rsidP="00F379D8">
      <w:pPr>
        <w:spacing w:line="240" w:lineRule="auto"/>
      </w:pPr>
    </w:p>
    <w:p w14:paraId="219DF037" w14:textId="3B54FB54" w:rsidR="00B204AA" w:rsidRPr="00FB4A1D" w:rsidRDefault="00B204AA" w:rsidP="001F5AB5">
      <w:pPr>
        <w:spacing w:line="240" w:lineRule="auto"/>
        <w:ind w:firstLine="720"/>
        <w:rPr>
          <w:sz w:val="24"/>
          <w:szCs w:val="24"/>
        </w:rPr>
      </w:pPr>
      <w:r w:rsidRPr="00FB4A1D">
        <w:rPr>
          <w:sz w:val="24"/>
          <w:szCs w:val="24"/>
        </w:rPr>
        <w:t xml:space="preserve">Article 9 of the </w:t>
      </w:r>
      <w:r>
        <w:rPr>
          <w:sz w:val="24"/>
          <w:szCs w:val="24"/>
        </w:rPr>
        <w:t>UN</w:t>
      </w:r>
      <w:r w:rsidRPr="00FB4A1D">
        <w:rPr>
          <w:sz w:val="24"/>
          <w:szCs w:val="24"/>
        </w:rPr>
        <w:t xml:space="preserve">CPRD aims to empower people with disability participate in society without restrictions and live independently. The article requires state parties to facilitate the removal of barriers and obstacles to accessibility such that people with disabilities can have a fulfilling and all-encompassing experience as everyone else in society. The state parties are to fulfil this requirement in different sectors including </w:t>
      </w:r>
      <w:r w:rsidR="002274AE">
        <w:rPr>
          <w:sz w:val="24"/>
          <w:szCs w:val="24"/>
        </w:rPr>
        <w:t>the procurement of goods and services</w:t>
      </w:r>
      <w:r w:rsidRPr="00FB4A1D">
        <w:rPr>
          <w:sz w:val="24"/>
          <w:szCs w:val="24"/>
        </w:rPr>
        <w:t xml:space="preserve">. The article also requires that state parties facilitate the training of other stakeholders on issues pertaining to </w:t>
      </w:r>
      <w:proofErr w:type="gramStart"/>
      <w:r w:rsidRPr="00FB4A1D">
        <w:rPr>
          <w:sz w:val="24"/>
          <w:szCs w:val="24"/>
        </w:rPr>
        <w:t>accessibility, and</w:t>
      </w:r>
      <w:proofErr w:type="gramEnd"/>
      <w:r w:rsidRPr="00FB4A1D">
        <w:rPr>
          <w:sz w:val="24"/>
          <w:szCs w:val="24"/>
        </w:rPr>
        <w:t xml:space="preserve"> ensure that private entities who offer services and products to the public also comply with the convention. The premise of article 9 is that accessibility is a developmental concern as well as a human rights issue. </w:t>
      </w:r>
    </w:p>
    <w:p w14:paraId="4315419A" w14:textId="77777777" w:rsidR="00B204AA" w:rsidRPr="00FB4A1D" w:rsidRDefault="00B204AA" w:rsidP="001F5AB5">
      <w:pPr>
        <w:spacing w:line="240" w:lineRule="auto"/>
        <w:ind w:firstLine="720"/>
        <w:rPr>
          <w:sz w:val="24"/>
          <w:szCs w:val="24"/>
        </w:rPr>
      </w:pPr>
      <w:r w:rsidRPr="00FB4A1D">
        <w:rPr>
          <w:sz w:val="24"/>
          <w:szCs w:val="24"/>
        </w:rPr>
        <w:t xml:space="preserve">Member states can realize social, economic, political, and social inclusion by advocating for and facilitating accessibility for people with disabilities. Article 9 fosters the realization of human rights by ensuring people with disabilities are well taken care of in society. However, this can only be achieved once people with disabilities have equal access to quality education, information, shelter, work, and other significant aspects in society. Ensuring people with disabilities can fully enjoy their human rights calls for policy intervention accompanied with implementation procedures that facilitate the removal of barriers and provision of accommodation, which will ensure full participation and equal access. The United Nations contends that accessibility as applied to people with disability relates to services, items, spaces, and places, virtual or physical, that are ‘easily approached, reached, entered, exited, interacted with, understood or otherwise used.’ </w:t>
      </w:r>
    </w:p>
    <w:p w14:paraId="21827FB2" w14:textId="23A104DC" w:rsidR="00B204AA" w:rsidRPr="00FB4A1D" w:rsidRDefault="00B204AA" w:rsidP="001F5AB5">
      <w:pPr>
        <w:spacing w:line="240" w:lineRule="auto"/>
        <w:ind w:firstLine="720"/>
        <w:rPr>
          <w:sz w:val="24"/>
          <w:szCs w:val="24"/>
        </w:rPr>
      </w:pPr>
      <w:r w:rsidRPr="00FB4A1D">
        <w:rPr>
          <w:sz w:val="24"/>
          <w:szCs w:val="24"/>
        </w:rPr>
        <w:lastRenderedPageBreak/>
        <w:t>Beyond being a right for people with disabilities, the United Nations also affirms that accessibility is a way to ensure they can exercise their freedoms and participate equally with other societal members. Article 9’s approach to accessibility also includes an aspect of universal design. This can be seen i</w:t>
      </w:r>
      <w:r w:rsidR="002274AE">
        <w:rPr>
          <w:sz w:val="24"/>
          <w:szCs w:val="24"/>
        </w:rPr>
        <w:t>n</w:t>
      </w:r>
      <w:r w:rsidRPr="00FB4A1D">
        <w:rPr>
          <w:sz w:val="24"/>
          <w:szCs w:val="24"/>
        </w:rPr>
        <w:t xml:space="preserve"> subsection h of the article, which contends that member states are required to take measures ‘to promote the design, development, production and distribution of accessible information and communications technologies and systems at an early stage, so that these technologies and systems become accessible at minimum cost’. The concept of universal design is also present in subsection a of the article, relates to intentionally designing programs, products, environments, and services to be usable by all people without the need for specialized design or other forms of adaptation.</w:t>
      </w:r>
    </w:p>
    <w:p w14:paraId="2669A5D5" w14:textId="77777777" w:rsidR="00B204AA" w:rsidRDefault="00B204AA" w:rsidP="00F379D8">
      <w:pPr>
        <w:spacing w:line="240" w:lineRule="auto"/>
        <w:ind w:firstLine="720"/>
        <w:jc w:val="both"/>
        <w:rPr>
          <w:sz w:val="24"/>
          <w:szCs w:val="24"/>
        </w:rPr>
      </w:pPr>
    </w:p>
    <w:p w14:paraId="448251A5" w14:textId="6BB35CE7" w:rsidR="00F53EDF" w:rsidRDefault="00B204AA" w:rsidP="001F5AB5">
      <w:pPr>
        <w:spacing w:line="240" w:lineRule="auto"/>
        <w:ind w:firstLine="360"/>
      </w:pPr>
      <w:r w:rsidRPr="00FB4A1D">
        <w:rPr>
          <w:sz w:val="24"/>
          <w:szCs w:val="24"/>
        </w:rPr>
        <w:t>Accessibility enables and facilitates a valued existence for people with disabilities, not to mention their contribution to the diversity and well-being of their communities. By advocating for the full participation of people with disability to the society, the convention acknowledges that accessibility enhance these people’s sense of belonging, and, in so doing, promotes the social, economic, and human development that allows for poverty eradication.</w:t>
      </w:r>
      <w:r w:rsidR="00F53EDF" w:rsidRPr="00F53EDF">
        <w:t xml:space="preserve"> </w:t>
      </w:r>
    </w:p>
    <w:p w14:paraId="7DA44A2A" w14:textId="7361AAF1" w:rsidR="00F53EDF" w:rsidRPr="00F53EDF" w:rsidRDefault="00F53EDF" w:rsidP="00F379D8">
      <w:pPr>
        <w:spacing w:line="240" w:lineRule="auto"/>
        <w:ind w:firstLine="360"/>
        <w:jc w:val="both"/>
      </w:pPr>
    </w:p>
    <w:p w14:paraId="3E0BB1DF" w14:textId="5B000673" w:rsidR="00B204AA" w:rsidRDefault="00B204AA" w:rsidP="001F5AB5">
      <w:pPr>
        <w:spacing w:line="240" w:lineRule="auto"/>
        <w:ind w:firstLine="720"/>
        <w:rPr>
          <w:sz w:val="24"/>
          <w:szCs w:val="24"/>
        </w:rPr>
      </w:pPr>
      <w:r w:rsidRPr="00FB4A1D">
        <w:rPr>
          <w:sz w:val="24"/>
          <w:szCs w:val="24"/>
        </w:rPr>
        <w:t xml:space="preserve"> Aside from that, the convention also portrays the significance of including matters pertaining to disability in sustainable development agendas. The United Nations has spearheaded the discourse on accessibility and development, as evidenced by internal development goals like the 2030 agenda for sustainable development. </w:t>
      </w:r>
    </w:p>
    <w:p w14:paraId="2B043F6C" w14:textId="77777777" w:rsidR="00386DFB" w:rsidRDefault="00386DFB" w:rsidP="00F379D8">
      <w:pPr>
        <w:spacing w:line="240" w:lineRule="auto"/>
        <w:ind w:firstLine="720"/>
        <w:jc w:val="both"/>
        <w:rPr>
          <w:sz w:val="24"/>
          <w:szCs w:val="24"/>
        </w:rPr>
      </w:pPr>
    </w:p>
    <w:p w14:paraId="61B39B84" w14:textId="0CB33EA8" w:rsidR="00B204AA" w:rsidRPr="00FB4A1D" w:rsidRDefault="00B204AA" w:rsidP="001F5AB5">
      <w:pPr>
        <w:spacing w:line="240" w:lineRule="auto"/>
        <w:rPr>
          <w:sz w:val="24"/>
          <w:szCs w:val="24"/>
        </w:rPr>
      </w:pPr>
      <w:r>
        <w:rPr>
          <w:sz w:val="24"/>
          <w:szCs w:val="24"/>
        </w:rPr>
        <w:lastRenderedPageBreak/>
        <w:t>Below</w:t>
      </w:r>
      <w:r w:rsidRPr="00FB4A1D">
        <w:rPr>
          <w:sz w:val="24"/>
          <w:szCs w:val="24"/>
        </w:rPr>
        <w:t xml:space="preserve"> is a visual representation of the number of SDG indicators that address disability and advocate accessibility.</w:t>
      </w:r>
      <w:r w:rsidR="002D4E52" w:rsidRPr="002D4E52">
        <w:rPr>
          <w:rFonts w:ascii="Times New Roman" w:hAnsi="Times New Roman" w:cs="Times New Roman"/>
          <w:noProof/>
          <w:sz w:val="24"/>
          <w:szCs w:val="24"/>
        </w:rPr>
        <w:t xml:space="preserve"> </w:t>
      </w:r>
      <w:r w:rsidR="002D4E52" w:rsidRPr="00FB4A1D">
        <w:rPr>
          <w:rFonts w:ascii="Times New Roman" w:hAnsi="Times New Roman" w:cs="Times New Roman"/>
          <w:noProof/>
          <w:sz w:val="24"/>
          <w:szCs w:val="24"/>
        </w:rPr>
        <w:drawing>
          <wp:inline distT="0" distB="0" distL="0" distR="0" wp14:anchorId="6D06CBE4" wp14:editId="785FA031">
            <wp:extent cx="5010150" cy="3794760"/>
            <wp:effectExtent l="0" t="0" r="0" b="0"/>
            <wp:docPr id="16" name="Picture 16" descr="SDG indicators that address disability and advocate accessibility. 36 indicators that demand disaggregation by disability status. 16 indicators relevant to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DG indicators that address disability and advocate accessibility. 36 indicators that demand disaggregation by disability status. 16 indicators relevant to disability."/>
                    <pic:cNvPicPr/>
                  </pic:nvPicPr>
                  <pic:blipFill>
                    <a:blip r:embed="rId23">
                      <a:extLst>
                        <a:ext uri="{28A0092B-C50C-407E-A947-70E740481C1C}">
                          <a14:useLocalDpi xmlns:a14="http://schemas.microsoft.com/office/drawing/2010/main" val="0"/>
                        </a:ext>
                      </a:extLst>
                    </a:blip>
                    <a:stretch>
                      <a:fillRect/>
                    </a:stretch>
                  </pic:blipFill>
                  <pic:spPr>
                    <a:xfrm>
                      <a:off x="0" y="0"/>
                      <a:ext cx="5010150" cy="3794760"/>
                    </a:xfrm>
                    <a:prstGeom prst="rect">
                      <a:avLst/>
                    </a:prstGeom>
                  </pic:spPr>
                </pic:pic>
              </a:graphicData>
            </a:graphic>
          </wp:inline>
        </w:drawing>
      </w:r>
    </w:p>
    <w:p w14:paraId="4261F92F" w14:textId="1B8D93BE" w:rsidR="00B204AA" w:rsidRDefault="007C0EB8" w:rsidP="00F379D8">
      <w:pPr>
        <w:spacing w:line="240" w:lineRule="auto"/>
        <w:jc w:val="both"/>
      </w:pPr>
      <w:r w:rsidRPr="00FB4A1D">
        <w:rPr>
          <w:noProof/>
          <w:sz w:val="24"/>
          <w:szCs w:val="24"/>
        </w:rPr>
        <mc:AlternateContent>
          <mc:Choice Requires="wps">
            <w:drawing>
              <wp:inline distT="0" distB="0" distL="0" distR="0" wp14:anchorId="386944A3" wp14:editId="397AF0CA">
                <wp:extent cx="5010150" cy="262255"/>
                <wp:effectExtent l="0" t="0" r="0" b="4445"/>
                <wp:docPr id="12" name="Text Box 12"/>
                <wp:cNvGraphicFramePr/>
                <a:graphic xmlns:a="http://schemas.openxmlformats.org/drawingml/2006/main">
                  <a:graphicData uri="http://schemas.microsoft.com/office/word/2010/wordprocessingShape">
                    <wps:wsp>
                      <wps:cNvSpPr txBox="1"/>
                      <wps:spPr>
                        <a:xfrm>
                          <a:off x="0" y="0"/>
                          <a:ext cx="5010150" cy="262255"/>
                        </a:xfrm>
                        <a:prstGeom prst="rect">
                          <a:avLst/>
                        </a:prstGeom>
                        <a:solidFill>
                          <a:prstClr val="white"/>
                        </a:solidFill>
                        <a:ln>
                          <a:noFill/>
                        </a:ln>
                      </wps:spPr>
                      <wps:txbx>
                        <w:txbxContent>
                          <w:p w14:paraId="2780917C" w14:textId="77777777" w:rsidR="007C0EB8" w:rsidRPr="00213B70" w:rsidRDefault="007C0EB8" w:rsidP="007C0EB8">
                            <w:pPr>
                              <w:pStyle w:val="Caption"/>
                              <w:jc w:val="center"/>
                              <w:rPr>
                                <w:rFonts w:ascii="Times New Roman" w:hAnsi="Times New Roman" w:cs="Times New Roman"/>
                                <w:noProof/>
                                <w:sz w:val="24"/>
                                <w:szCs w:val="24"/>
                              </w:rPr>
                            </w:pPr>
                            <w:bookmarkStart w:id="10" w:name="_Toc75681235"/>
                            <w:r w:rsidRPr="00213B70">
                              <w:rPr>
                                <w:sz w:val="24"/>
                                <w:szCs w:val="24"/>
                              </w:rPr>
                              <w:t xml:space="preserve">Figure </w:t>
                            </w:r>
                            <w:r>
                              <w:rPr>
                                <w:rFonts w:hint="cs"/>
                                <w:sz w:val="24"/>
                                <w:szCs w:val="24"/>
                                <w:rtl/>
                              </w:rPr>
                              <w:t>1</w:t>
                            </w:r>
                            <w:r w:rsidRPr="00213B70">
                              <w:rPr>
                                <w:sz w:val="24"/>
                                <w:szCs w:val="24"/>
                              </w:rPr>
                              <w:t>: SDG Indicators and Disability</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386944A3" id="_x0000_t202" coordsize="21600,21600" o:spt="202" path="m,l,21600r21600,l21600,xe">
                <v:stroke joinstyle="miter"/>
                <v:path gradientshapeok="t" o:connecttype="rect"/>
              </v:shapetype>
              <v:shape id="Text Box 12" o:spid="_x0000_s1026" type="#_x0000_t202" style="width:394.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" stroked="f">
                <v:textbox inset="0,0,0,0">
                  <w:txbxContent>
                    <w:p w14:paraId="2780917C" w14:textId="77777777" w:rsidR="007C0EB8" w:rsidRPr="00213B70" w:rsidRDefault="007C0EB8" w:rsidP="007C0EB8">
                      <w:pPr>
                        <w:pStyle w:val="Caption"/>
                        <w:jc w:val="center"/>
                        <w:rPr>
                          <w:rFonts w:ascii="Times New Roman" w:hAnsi="Times New Roman" w:cs="Times New Roman"/>
                          <w:noProof/>
                          <w:sz w:val="24"/>
                          <w:szCs w:val="24"/>
                        </w:rPr>
                      </w:pPr>
                      <w:bookmarkStart w:id="11" w:name="_Toc75681235"/>
                      <w:r w:rsidRPr="00213B70">
                        <w:rPr>
                          <w:sz w:val="24"/>
                          <w:szCs w:val="24"/>
                        </w:rPr>
                        <w:t xml:space="preserve">Figure </w:t>
                      </w:r>
                      <w:r>
                        <w:rPr>
                          <w:rFonts w:hint="cs"/>
                          <w:sz w:val="24"/>
                          <w:szCs w:val="24"/>
                          <w:rtl/>
                        </w:rPr>
                        <w:t>1</w:t>
                      </w:r>
                      <w:r w:rsidRPr="00213B70">
                        <w:rPr>
                          <w:sz w:val="24"/>
                          <w:szCs w:val="24"/>
                        </w:rPr>
                        <w:t>: SDG Indicators and Disability</w:t>
                      </w:r>
                      <w:bookmarkEnd w:id="11"/>
                    </w:p>
                  </w:txbxContent>
                </v:textbox>
                <w10:anchorlock/>
              </v:shape>
            </w:pict>
          </mc:Fallback>
        </mc:AlternateContent>
      </w:r>
    </w:p>
    <w:p w14:paraId="18867171" w14:textId="05E6FB8B" w:rsidR="00F53EDF" w:rsidRDefault="00B204AA" w:rsidP="00F379D8">
      <w:pPr>
        <w:spacing w:line="240" w:lineRule="auto"/>
        <w:jc w:val="both"/>
        <w:rPr>
          <w:sz w:val="24"/>
          <w:szCs w:val="24"/>
          <w:shd w:val="clear" w:color="auto" w:fill="FFFFFF"/>
        </w:rPr>
      </w:pPr>
      <w:r w:rsidRPr="00FB4A1D">
        <w:rPr>
          <w:sz w:val="24"/>
          <w:szCs w:val="24"/>
          <w:shd w:val="clear" w:color="auto" w:fill="FFFFFF"/>
        </w:rPr>
        <w:t xml:space="preserve">In addition, as </w:t>
      </w:r>
      <w:r>
        <w:rPr>
          <w:sz w:val="24"/>
          <w:szCs w:val="24"/>
          <w:shd w:val="clear" w:color="auto" w:fill="FFFFFF"/>
        </w:rPr>
        <w:t>illustrated</w:t>
      </w:r>
      <w:r w:rsidRPr="00FB4A1D">
        <w:rPr>
          <w:sz w:val="24"/>
          <w:szCs w:val="24"/>
          <w:shd w:val="clear" w:color="auto" w:fill="FFFFFF"/>
        </w:rPr>
        <w:t xml:space="preserve"> below, eleven of the 17 SDG goals are also relevant to disability.</w:t>
      </w:r>
    </w:p>
    <w:p w14:paraId="094CB3FA" w14:textId="77777777" w:rsidR="00B7337A" w:rsidRPr="00F53EDF" w:rsidRDefault="00B7337A" w:rsidP="00F379D8">
      <w:pPr>
        <w:spacing w:line="240" w:lineRule="auto"/>
        <w:jc w:val="both"/>
        <w:rPr>
          <w:sz w:val="24"/>
          <w:szCs w:val="24"/>
          <w:shd w:val="clear" w:color="auto" w:fill="FFFFFF"/>
        </w:rPr>
      </w:pPr>
    </w:p>
    <w:p w14:paraId="06931DE9" w14:textId="171FA667" w:rsidR="00F53EDF" w:rsidRDefault="002D4E52" w:rsidP="00F379D8">
      <w:pPr>
        <w:spacing w:line="240" w:lineRule="auto"/>
      </w:pPr>
      <w:r>
        <w:rPr>
          <w:rFonts w:ascii="Arial" w:hAnsi="Arial" w:cs="Arial"/>
          <w:b/>
          <w:bCs/>
          <w:noProof/>
          <w:color w:val="000000"/>
          <w:szCs w:val="26"/>
        </w:rPr>
        <w:drawing>
          <wp:inline distT="0" distB="0" distL="0" distR="0" wp14:anchorId="2953DDDE" wp14:editId="7BE5F599">
            <wp:extent cx="5731510" cy="3392006"/>
            <wp:effectExtent l="0" t="0" r="2540" b="0"/>
            <wp:docPr id="17" name="Picture 17" descr="11 out of 17 goals are relevant to disability and they are. 1. No Poverty 2. Good Health and well being 3. Quality Education 4. Gender Equality 5. Decent work and economic growth 6. industry innovation and infrastructure 7. Reduced Inequalities 8. Sustainable cities and communities 9. Climate action 10. Peace, justice and strong institutions and 11.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1 out of 17 goals are relevant to disability and they are. 1. No Poverty 2. Good Health and well being 3. Quality Education 4. Gender Equality 5. Decent work and economic growth 6. industry innovation and infrastructure 7. Reduced Inequalities 8. Sustainable cities and communities 9. Climate action 10. Peace, justice and strong institutions and 11. Partnerships for the goa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92006"/>
                    </a:xfrm>
                    <a:prstGeom prst="rect">
                      <a:avLst/>
                    </a:prstGeom>
                    <a:noFill/>
                  </pic:spPr>
                </pic:pic>
              </a:graphicData>
            </a:graphic>
          </wp:inline>
        </w:drawing>
      </w:r>
    </w:p>
    <w:p w14:paraId="2E691DBD" w14:textId="20A34B94" w:rsidR="002D4E52" w:rsidRPr="00830743" w:rsidRDefault="002D4E52" w:rsidP="00F379D8">
      <w:pPr>
        <w:spacing w:line="240" w:lineRule="auto"/>
      </w:pPr>
      <w:r>
        <w:rPr>
          <w:noProof/>
        </w:rPr>
        <mc:AlternateContent>
          <mc:Choice Requires="wps">
            <w:drawing>
              <wp:inline distT="0" distB="0" distL="0" distR="0" wp14:anchorId="33972B1B" wp14:editId="44888FD2">
                <wp:extent cx="5731510" cy="267970"/>
                <wp:effectExtent l="0" t="0" r="2540" b="0"/>
                <wp:docPr id="15" name="Text Box 15"/>
                <wp:cNvGraphicFramePr/>
                <a:graphic xmlns:a="http://schemas.openxmlformats.org/drawingml/2006/main">
                  <a:graphicData uri="http://schemas.microsoft.com/office/word/2010/wordprocessingShape">
                    <wps:wsp>
                      <wps:cNvSpPr txBox="1"/>
                      <wps:spPr>
                        <a:xfrm>
                          <a:off x="0" y="0"/>
                          <a:ext cx="5731510" cy="267970"/>
                        </a:xfrm>
                        <a:prstGeom prst="rect">
                          <a:avLst/>
                        </a:prstGeom>
                        <a:solidFill>
                          <a:prstClr val="white"/>
                        </a:solidFill>
                        <a:ln>
                          <a:noFill/>
                        </a:ln>
                      </wps:spPr>
                      <wps:txbx>
                        <w:txbxContent>
                          <w:p w14:paraId="0703320A" w14:textId="77777777" w:rsidR="002D4E52" w:rsidRPr="003F4167" w:rsidRDefault="002D4E52" w:rsidP="002D4E52">
                            <w:pPr>
                              <w:pStyle w:val="Caption"/>
                              <w:jc w:val="center"/>
                              <w:rPr>
                                <w:rFonts w:ascii="Arial" w:hAnsi="Arial" w:cs="Arial"/>
                                <w:b/>
                                <w:bCs/>
                                <w:noProof/>
                                <w:color w:val="000000"/>
                                <w:sz w:val="24"/>
                                <w:szCs w:val="24"/>
                              </w:rPr>
                            </w:pPr>
                            <w:bookmarkStart w:id="12" w:name="_Toc75681236"/>
                            <w:r w:rsidRPr="003F4167">
                              <w:rPr>
                                <w:sz w:val="24"/>
                                <w:szCs w:val="24"/>
                              </w:rPr>
                              <w:t xml:space="preserve">Figure </w:t>
                            </w:r>
                            <w:r>
                              <w:rPr>
                                <w:rFonts w:hint="cs"/>
                                <w:sz w:val="24"/>
                                <w:szCs w:val="24"/>
                                <w:rtl/>
                              </w:rPr>
                              <w:t>2</w:t>
                            </w:r>
                            <w:r w:rsidRPr="003F4167">
                              <w:rPr>
                                <w:sz w:val="24"/>
                                <w:szCs w:val="24"/>
                              </w:rPr>
                              <w:t>: SDG Goals and Disability</w:t>
                            </w:r>
                            <w:bookmarkEnd w:id="12"/>
                            <w:r w:rsidRPr="003F4167">
                              <w:rPr>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3972B1B" id="Text Box 15" o:spid="_x0000_s1027" type="#_x0000_t202" style="width:451.3pt;height: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" stroked="f">
                <v:textbox inset="0,0,0,0">
                  <w:txbxContent>
                    <w:p w14:paraId="0703320A" w14:textId="77777777" w:rsidR="002D4E52" w:rsidRPr="003F4167" w:rsidRDefault="002D4E52" w:rsidP="002D4E52">
                      <w:pPr>
                        <w:pStyle w:val="Caption"/>
                        <w:jc w:val="center"/>
                        <w:rPr>
                          <w:rFonts w:ascii="Arial" w:hAnsi="Arial" w:cs="Arial"/>
                          <w:b/>
                          <w:bCs/>
                          <w:noProof/>
                          <w:color w:val="000000"/>
                          <w:sz w:val="24"/>
                          <w:szCs w:val="24"/>
                        </w:rPr>
                      </w:pPr>
                      <w:bookmarkStart w:id="13" w:name="_Toc75681236"/>
                      <w:r w:rsidRPr="003F4167">
                        <w:rPr>
                          <w:sz w:val="24"/>
                          <w:szCs w:val="24"/>
                        </w:rPr>
                        <w:t xml:space="preserve">Figure </w:t>
                      </w:r>
                      <w:r>
                        <w:rPr>
                          <w:rFonts w:hint="cs"/>
                          <w:sz w:val="24"/>
                          <w:szCs w:val="24"/>
                          <w:rtl/>
                        </w:rPr>
                        <w:t>2</w:t>
                      </w:r>
                      <w:r w:rsidRPr="003F4167">
                        <w:rPr>
                          <w:sz w:val="24"/>
                          <w:szCs w:val="24"/>
                        </w:rPr>
                        <w:t>: SDG Goals and Disability</w:t>
                      </w:r>
                      <w:bookmarkEnd w:id="13"/>
                      <w:r w:rsidRPr="003F4167">
                        <w:rPr>
                          <w:sz w:val="24"/>
                          <w:szCs w:val="24"/>
                        </w:rPr>
                        <w:t xml:space="preserve"> </w:t>
                      </w:r>
                    </w:p>
                  </w:txbxContent>
                </v:textbox>
                <w10:anchorlock/>
              </v:shape>
            </w:pict>
          </mc:Fallback>
        </mc:AlternateContent>
      </w:r>
    </w:p>
    <w:p w14:paraId="113CE3C4" w14:textId="79D476AF" w:rsidR="00E81CA0" w:rsidRDefault="00E81CA0" w:rsidP="001E2BC9">
      <w:pPr>
        <w:pStyle w:val="Heading2"/>
        <w:numPr>
          <w:ilvl w:val="1"/>
          <w:numId w:val="32"/>
        </w:numPr>
        <w:spacing w:line="240" w:lineRule="auto"/>
      </w:pPr>
      <w:bookmarkStart w:id="14" w:name="_Toc121729387"/>
      <w:r w:rsidRPr="009061E9">
        <w:lastRenderedPageBreak/>
        <w:t>Beneficiaries of Accessible Procurement</w:t>
      </w:r>
      <w:bookmarkEnd w:id="14"/>
    </w:p>
    <w:p w14:paraId="67FA9A03" w14:textId="1BFDF0CD" w:rsidR="00E81CA0" w:rsidRPr="00DB62C5" w:rsidRDefault="00E81CA0" w:rsidP="00856BF2">
      <w:pPr>
        <w:spacing w:line="240" w:lineRule="auto"/>
        <w:rPr>
          <w:rFonts w:cs="DIN Next LT Arabic"/>
        </w:rPr>
      </w:pPr>
      <w:r w:rsidRPr="00DB62C5">
        <w:rPr>
          <w:rFonts w:cs="DIN Next LT Arabic"/>
        </w:rPr>
        <w:t>Increased availability of accessible solutions and environments within organizations can benefit staff members, clients, vendors, organizational finances, society at large:</w:t>
      </w:r>
    </w:p>
    <w:p w14:paraId="13F34DB1" w14:textId="2EA34BA7" w:rsidR="00E81CA0" w:rsidRPr="00DB62C5" w:rsidRDefault="00E81CA0" w:rsidP="00856BF2">
      <w:pPr>
        <w:pStyle w:val="ListBullet"/>
        <w:spacing w:line="240" w:lineRule="auto"/>
        <w:rPr>
          <w:rFonts w:ascii="DIN Next LT Arabic" w:hAnsi="DIN Next LT Arabic" w:cs="DIN Next LT Arabic"/>
        </w:rPr>
      </w:pPr>
      <w:r w:rsidRPr="00DB62C5">
        <w:rPr>
          <w:rFonts w:ascii="DIN Next LT Arabic" w:hAnsi="DIN Next LT Arabic" w:cs="DIN Next LT Arabic"/>
        </w:rPr>
        <w:t>All staff members and clients would benefit from being able to use services and goods more effectively.</w:t>
      </w:r>
    </w:p>
    <w:p w14:paraId="77F848A7" w14:textId="77777777" w:rsidR="00E81CA0" w:rsidRPr="00DB62C5" w:rsidRDefault="00E81CA0" w:rsidP="00856BF2">
      <w:pPr>
        <w:pStyle w:val="ListBullet"/>
        <w:spacing w:line="240" w:lineRule="auto"/>
        <w:rPr>
          <w:rFonts w:ascii="DIN Next LT Arabic" w:hAnsi="DIN Next LT Arabic" w:cs="DIN Next LT Arabic"/>
        </w:rPr>
      </w:pPr>
      <w:r w:rsidRPr="00DB62C5">
        <w:rPr>
          <w:rFonts w:ascii="DIN Next LT Arabic" w:hAnsi="DIN Next LT Arabic" w:cs="DIN Next LT Arabic"/>
        </w:rPr>
        <w:t xml:space="preserve">The organization would benefit from reducing the need to provide expensive alternative channels for clients who cannot use particular services and goods. Designing and planning for accessibility from the start will prevent the need for adding accessibility at the end. </w:t>
      </w:r>
    </w:p>
    <w:p w14:paraId="0B082835" w14:textId="77777777" w:rsidR="00E81CA0" w:rsidRPr="00DB62C5" w:rsidRDefault="00E81CA0" w:rsidP="00856BF2">
      <w:pPr>
        <w:pStyle w:val="ListBullet"/>
        <w:spacing w:line="240" w:lineRule="auto"/>
        <w:rPr>
          <w:rFonts w:ascii="DIN Next LT Arabic" w:hAnsi="DIN Next LT Arabic" w:cs="DIN Next LT Arabic"/>
        </w:rPr>
      </w:pPr>
      <w:r w:rsidRPr="00DB62C5">
        <w:rPr>
          <w:rFonts w:ascii="DIN Next LT Arabic" w:hAnsi="DIN Next LT Arabic" w:cs="DIN Next LT Arabic"/>
        </w:rPr>
        <w:t xml:space="preserve">The vendors would benefit from an increased customer base that includes PWD clients. </w:t>
      </w:r>
    </w:p>
    <w:p w14:paraId="52FB1E58" w14:textId="77777777" w:rsidR="00E81CA0" w:rsidRPr="00DB62C5" w:rsidRDefault="00E81CA0" w:rsidP="00856BF2">
      <w:pPr>
        <w:pStyle w:val="ListBullet"/>
        <w:spacing w:line="240" w:lineRule="auto"/>
        <w:rPr>
          <w:rFonts w:ascii="DIN Next LT Arabic" w:hAnsi="DIN Next LT Arabic" w:cs="DIN Next LT Arabic"/>
        </w:rPr>
      </w:pPr>
      <w:r w:rsidRPr="00DB62C5">
        <w:rPr>
          <w:rFonts w:ascii="DIN Next LT Arabic" w:hAnsi="DIN Next LT Arabic" w:cs="DIN Next LT Arabic"/>
        </w:rPr>
        <w:t>The public sector can influence vendor supply chains to produce accessible services and goods which can be purchased by customers beyond the public sector.</w:t>
      </w:r>
    </w:p>
    <w:p w14:paraId="75AEF884" w14:textId="625067D3" w:rsidR="00E81CA0" w:rsidRPr="00DB62C5" w:rsidRDefault="00E81CA0" w:rsidP="00FC2E84">
      <w:pPr>
        <w:pStyle w:val="ListBullet"/>
        <w:spacing w:line="240" w:lineRule="auto"/>
        <w:rPr>
          <w:rFonts w:ascii="DIN Next LT Arabic" w:hAnsi="DIN Next LT Arabic" w:cs="DIN Next LT Arabic"/>
        </w:rPr>
      </w:pPr>
      <w:r w:rsidRPr="00DB62C5">
        <w:rPr>
          <w:rFonts w:ascii="DIN Next LT Arabic" w:hAnsi="DIN Next LT Arabic" w:cs="DIN Next LT Arabic"/>
        </w:rPr>
        <w:t>Society at large benefits through the inclusion of more citizens in social, economic, and cultural life.</w:t>
      </w:r>
    </w:p>
    <w:p w14:paraId="3A258417" w14:textId="0B398AC8" w:rsidR="00E81CA0" w:rsidRDefault="001C5D82" w:rsidP="001E2BC9">
      <w:pPr>
        <w:pStyle w:val="Heading1"/>
        <w:numPr>
          <w:ilvl w:val="0"/>
          <w:numId w:val="32"/>
        </w:numPr>
      </w:pPr>
      <w:r>
        <w:t xml:space="preserve"> </w:t>
      </w:r>
      <w:bookmarkStart w:id="15" w:name="_Toc121729388"/>
      <w:r w:rsidR="00B74BF3">
        <w:t>ICT Accessibility Procurement Policy Model</w:t>
      </w:r>
      <w:bookmarkEnd w:id="15"/>
      <w:r w:rsidR="00B74BF3">
        <w:t xml:space="preserve"> </w:t>
      </w:r>
    </w:p>
    <w:p w14:paraId="5A25CCE8" w14:textId="77777777" w:rsidR="00CB58D7" w:rsidRPr="00CB58D7" w:rsidRDefault="00CB58D7" w:rsidP="00F379D8">
      <w:pPr>
        <w:spacing w:line="240" w:lineRule="auto"/>
      </w:pPr>
    </w:p>
    <w:p w14:paraId="4C493900" w14:textId="5A2BD477" w:rsidR="00E81CA0" w:rsidRDefault="00E81CA0" w:rsidP="00F379D8">
      <w:pPr>
        <w:pStyle w:val="Heading2"/>
        <w:spacing w:line="240" w:lineRule="auto"/>
      </w:pPr>
      <w:bookmarkStart w:id="16" w:name="_Toc121729389"/>
      <w:r>
        <w:t xml:space="preserve">2.1 </w:t>
      </w:r>
      <w:r w:rsidRPr="00EB188A">
        <w:t xml:space="preserve">What is </w:t>
      </w:r>
      <w:r w:rsidR="00B74BF3">
        <w:t>the ICT</w:t>
      </w:r>
      <w:r w:rsidRPr="00EB188A">
        <w:t xml:space="preserve"> </w:t>
      </w:r>
      <w:r w:rsidR="00B74BF3" w:rsidRPr="00EB188A">
        <w:t>Accessibi</w:t>
      </w:r>
      <w:r w:rsidR="00B74BF3">
        <w:t>lity</w:t>
      </w:r>
      <w:r w:rsidRPr="00EB188A">
        <w:t xml:space="preserve"> Procurement</w:t>
      </w:r>
      <w:r w:rsidR="00B74BF3">
        <w:t xml:space="preserve"> Policy</w:t>
      </w:r>
      <w:r w:rsidRPr="00EB188A">
        <w:t xml:space="preserve"> Model?</w:t>
      </w:r>
      <w:bookmarkEnd w:id="16"/>
    </w:p>
    <w:p w14:paraId="301C9C41" w14:textId="7920BECD" w:rsidR="00E81CA0" w:rsidRDefault="00B74BF3" w:rsidP="00856BF2">
      <w:pPr>
        <w:spacing w:after="200" w:line="240" w:lineRule="auto"/>
      </w:pPr>
      <w:r>
        <w:t>The ICT Accessibility</w:t>
      </w:r>
      <w:r w:rsidR="00E81CA0">
        <w:t xml:space="preserve"> Procurement</w:t>
      </w:r>
      <w:r>
        <w:t xml:space="preserve"> Policy</w:t>
      </w:r>
      <w:r w:rsidR="00E81CA0">
        <w:t xml:space="preserve"> Model aligns with global best practices for ICT Procurement and provides the following levels of guidance: </w:t>
      </w:r>
    </w:p>
    <w:p w14:paraId="54A328A1" w14:textId="77777777" w:rsidR="00E81CA0" w:rsidRDefault="00E81CA0" w:rsidP="00856BF2">
      <w:pPr>
        <w:pStyle w:val="ListParagraph"/>
        <w:numPr>
          <w:ilvl w:val="0"/>
          <w:numId w:val="7"/>
        </w:numPr>
        <w:spacing w:after="200"/>
      </w:pPr>
      <w:r>
        <w:t xml:space="preserve">High-level policy guidance to regulators and policy makers on developing national, regional or organizational level procurement policies that incorporate accessibility in a meaningful, measurable and practical way. </w:t>
      </w:r>
    </w:p>
    <w:p w14:paraId="125A791D" w14:textId="77777777" w:rsidR="00E81CA0" w:rsidRDefault="00E81CA0" w:rsidP="00856BF2">
      <w:pPr>
        <w:pStyle w:val="ListParagraph"/>
        <w:numPr>
          <w:ilvl w:val="0"/>
          <w:numId w:val="7"/>
        </w:numPr>
        <w:spacing w:after="200"/>
      </w:pPr>
      <w:r>
        <w:t xml:space="preserve">Practical advice to procurement officials and project managers on how to immediately begin to incorporate accessibility into their procurement exercises. </w:t>
      </w:r>
    </w:p>
    <w:p w14:paraId="33E51218" w14:textId="77777777" w:rsidR="00E81CA0" w:rsidRDefault="00E81CA0" w:rsidP="00856BF2">
      <w:pPr>
        <w:spacing w:after="200" w:line="240" w:lineRule="auto"/>
      </w:pPr>
      <w:r>
        <w:t>It explains the need for public procurement agencies at all levels to mandate accessibility to:</w:t>
      </w:r>
    </w:p>
    <w:p w14:paraId="75F40446" w14:textId="77777777" w:rsidR="00E81CA0" w:rsidRDefault="00E81CA0" w:rsidP="00856BF2">
      <w:pPr>
        <w:pStyle w:val="ListParagraph"/>
        <w:numPr>
          <w:ilvl w:val="0"/>
          <w:numId w:val="8"/>
        </w:numPr>
        <w:spacing w:after="200"/>
      </w:pPr>
      <w:r>
        <w:lastRenderedPageBreak/>
        <w:t xml:space="preserve">promote employment of people with disabilities and; </w:t>
      </w:r>
    </w:p>
    <w:p w14:paraId="2D54DE4D" w14:textId="77777777" w:rsidR="00E81CA0" w:rsidRDefault="00E81CA0" w:rsidP="00856BF2">
      <w:pPr>
        <w:pStyle w:val="ListParagraph"/>
        <w:numPr>
          <w:ilvl w:val="0"/>
          <w:numId w:val="8"/>
        </w:numPr>
        <w:spacing w:after="200"/>
      </w:pPr>
      <w:r>
        <w:t xml:space="preserve">create a market for ICT accessible products and services. </w:t>
      </w:r>
    </w:p>
    <w:p w14:paraId="2BE106F7" w14:textId="37A4802A" w:rsidR="00E81CA0" w:rsidRDefault="00B74BF3" w:rsidP="00856BF2">
      <w:pPr>
        <w:spacing w:after="200" w:line="240" w:lineRule="auto"/>
      </w:pPr>
      <w:r>
        <w:t xml:space="preserve">The ICT </w:t>
      </w:r>
      <w:r w:rsidR="00E81CA0">
        <w:t xml:space="preserve">Accessibility Procurement </w:t>
      </w:r>
      <w:r>
        <w:t xml:space="preserve">Policy </w:t>
      </w:r>
      <w:r w:rsidR="00E81CA0">
        <w:t xml:space="preserve">Model provides sample language for policy makers to consider across the main stages of procurement (including in calls for tender, assessment, selection processes, evaluation and review). It references a product accessibility template and a set of functional performance statements, which can be used to assess a range of ICT accessibility features (based on existing accessibility standards of the United States Section 508 or the European ETSI EN 301 549). It can be used to: </w:t>
      </w:r>
    </w:p>
    <w:p w14:paraId="72D50725" w14:textId="77777777" w:rsidR="00E81CA0" w:rsidRDefault="00E81CA0" w:rsidP="00CF1C64">
      <w:pPr>
        <w:pStyle w:val="ListParagraph"/>
        <w:numPr>
          <w:ilvl w:val="0"/>
          <w:numId w:val="9"/>
        </w:numPr>
        <w:spacing w:after="200"/>
      </w:pPr>
      <w:r>
        <w:t xml:space="preserve">Add accessibility into existing procurement </w:t>
      </w:r>
      <w:proofErr w:type="gramStart"/>
      <w:r>
        <w:t>policies</w:t>
      </w:r>
      <w:proofErr w:type="gramEnd"/>
      <w:r>
        <w:t xml:space="preserve"> </w:t>
      </w:r>
    </w:p>
    <w:p w14:paraId="71801957" w14:textId="77777777" w:rsidR="00E81CA0" w:rsidRDefault="00E81CA0" w:rsidP="00CF1C64">
      <w:pPr>
        <w:pStyle w:val="ListParagraph"/>
        <w:numPr>
          <w:ilvl w:val="0"/>
          <w:numId w:val="9"/>
        </w:numPr>
        <w:spacing w:after="200"/>
      </w:pPr>
      <w:r>
        <w:t xml:space="preserve">Develop stand-alone ICT procurement policies at different levels of government, including municipal and regional, to complement existing </w:t>
      </w:r>
      <w:proofErr w:type="gramStart"/>
      <w:r>
        <w:t>policies</w:t>
      </w:r>
      <w:proofErr w:type="gramEnd"/>
    </w:p>
    <w:p w14:paraId="5A590508" w14:textId="77777777" w:rsidR="00E81CA0" w:rsidRPr="005E0F3D" w:rsidRDefault="00E81CA0" w:rsidP="00CF1C64">
      <w:pPr>
        <w:pStyle w:val="ListParagraph"/>
        <w:numPr>
          <w:ilvl w:val="0"/>
          <w:numId w:val="9"/>
        </w:numPr>
        <w:spacing w:after="200"/>
      </w:pPr>
      <w:r>
        <w:t>Develop or update an ICT accessibility procurement policy at an organizational level.</w:t>
      </w:r>
    </w:p>
    <w:p w14:paraId="6A205C5F" w14:textId="1AF9AD8E" w:rsidR="00DF5A37" w:rsidRDefault="00E81CA0" w:rsidP="009C343B">
      <w:pPr>
        <w:spacing w:after="200" w:line="240" w:lineRule="auto"/>
      </w:pPr>
      <w:r>
        <w:t>The following sub-section outlines the main elements to develop and implement an Accessible Procurement Policy.</w:t>
      </w:r>
    </w:p>
    <w:p w14:paraId="525431C8" w14:textId="02823A22" w:rsidR="00E81CA0" w:rsidRPr="008346E9" w:rsidRDefault="00E81CA0" w:rsidP="00F379D8">
      <w:pPr>
        <w:pStyle w:val="Heading2"/>
        <w:spacing w:line="240" w:lineRule="auto"/>
      </w:pPr>
      <w:bookmarkStart w:id="17" w:name="_Toc121729390"/>
      <w:r w:rsidRPr="008346E9">
        <w:t>2.</w:t>
      </w:r>
      <w:r>
        <w:t xml:space="preserve">2 </w:t>
      </w:r>
      <w:r w:rsidRPr="008346E9">
        <w:t>Main Aim of the</w:t>
      </w:r>
      <w:r w:rsidR="00B74BF3">
        <w:t xml:space="preserve"> Accessible Procurement </w:t>
      </w:r>
      <w:r w:rsidRPr="008346E9">
        <w:t>Policy</w:t>
      </w:r>
      <w:bookmarkEnd w:id="17"/>
    </w:p>
    <w:p w14:paraId="0306A7F7" w14:textId="5C59BD9B" w:rsidR="00E81CA0" w:rsidRDefault="00E81CA0" w:rsidP="00994034">
      <w:pPr>
        <w:spacing w:line="240" w:lineRule="auto"/>
      </w:pPr>
      <w:r w:rsidRPr="0043176F">
        <w:t xml:space="preserve">The policy intends to outline guidance on implementing accessibility requirements for goods and services within their procurement cycle. It should highlight a masterplan to integrate accessibility while procuring goods and services (as applicable) without the limitation of unreasonable added expense and delay. </w:t>
      </w:r>
    </w:p>
    <w:p w14:paraId="31666E32" w14:textId="51437456" w:rsidR="00E81CA0" w:rsidRPr="00EC1A2D" w:rsidRDefault="00E81CA0" w:rsidP="00F379D8">
      <w:pPr>
        <w:pStyle w:val="Heading3"/>
        <w:spacing w:line="240" w:lineRule="auto"/>
      </w:pPr>
      <w:bookmarkStart w:id="18" w:name="_Toc121729391"/>
      <w:r w:rsidRPr="00EC1A2D">
        <w:t>2.</w:t>
      </w:r>
      <w:r w:rsidR="00FC2C40">
        <w:t>2</w:t>
      </w:r>
      <w:r>
        <w:t xml:space="preserve">.1 </w:t>
      </w:r>
      <w:r w:rsidRPr="00EC1A2D">
        <w:t xml:space="preserve">Accessibility and </w:t>
      </w:r>
      <w:r>
        <w:t>Equality</w:t>
      </w:r>
      <w:bookmarkEnd w:id="18"/>
    </w:p>
    <w:p w14:paraId="70460EFE" w14:textId="3F9456CF" w:rsidR="00E81CA0" w:rsidRDefault="00E81CA0" w:rsidP="00994034">
      <w:pPr>
        <w:spacing w:line="240" w:lineRule="auto"/>
      </w:pPr>
      <w:r>
        <w:t xml:space="preserve">The values of accessibility and equality play a considerable role in incorporating accessibility public procurement policies and ensuring the availability of accessible ICT platforms.  The primary challenges towards accessibility are beyond the physical access to the environment </w:t>
      </w:r>
      <w:proofErr w:type="gramStart"/>
      <w:r w:rsidR="00633144">
        <w:t>and</w:t>
      </w:r>
      <w:r>
        <w:t xml:space="preserve"> also</w:t>
      </w:r>
      <w:proofErr w:type="gramEnd"/>
      <w:r>
        <w:t xml:space="preserve"> include obstacles for accessing information (via print and electronic means), and communication. </w:t>
      </w:r>
      <w:r w:rsidR="00BC4D40">
        <w:t xml:space="preserve">For instance, </w:t>
      </w:r>
      <w:r w:rsidR="005F41B9">
        <w:t xml:space="preserve">as </w:t>
      </w:r>
      <w:r w:rsidR="00B80EEE">
        <w:t xml:space="preserve">the </w:t>
      </w:r>
      <w:r w:rsidR="005E5403">
        <w:t xml:space="preserve">height of </w:t>
      </w:r>
      <w:r w:rsidR="000121CC">
        <w:t xml:space="preserve">an office desk can impact its usability by wheelchair users </w:t>
      </w:r>
      <w:r w:rsidR="00CC2053">
        <w:t xml:space="preserve">unless the desk has </w:t>
      </w:r>
      <w:r w:rsidR="00C25ECC">
        <w:t>an “height-adjustment” feature</w:t>
      </w:r>
      <w:r w:rsidR="00867CCE">
        <w:t xml:space="preserve"> similarly, </w:t>
      </w:r>
      <w:r w:rsidR="000034EF">
        <w:t xml:space="preserve">the </w:t>
      </w:r>
      <w:r w:rsidR="009E5893">
        <w:t>usability</w:t>
      </w:r>
      <w:r w:rsidR="00516463">
        <w:t xml:space="preserve"> of a </w:t>
      </w:r>
      <w:r w:rsidR="00200C2F">
        <w:t>computer or</w:t>
      </w:r>
      <w:r w:rsidR="00722770">
        <w:t xml:space="preserve"> smartphone to access relevant information by a blind user ma</w:t>
      </w:r>
      <w:r w:rsidR="00230AD7">
        <w:t xml:space="preserve">y </w:t>
      </w:r>
      <w:r w:rsidR="00EC6AC0">
        <w:t xml:space="preserve">be hindered without the </w:t>
      </w:r>
      <w:r w:rsidR="007615DE">
        <w:t xml:space="preserve">incorporation of </w:t>
      </w:r>
      <w:r w:rsidR="00523EB8">
        <w:t xml:space="preserve">appropriate Assistive Technologies </w:t>
      </w:r>
      <w:r w:rsidR="00523EB8">
        <w:lastRenderedPageBreak/>
        <w:t>(</w:t>
      </w:r>
      <w:proofErr w:type="gramStart"/>
      <w:r w:rsidR="00523EB8">
        <w:t>e.g.</w:t>
      </w:r>
      <w:proofErr w:type="gramEnd"/>
      <w:r w:rsidR="00523EB8">
        <w:t xml:space="preserve"> </w:t>
      </w:r>
      <w:proofErr w:type="spellStart"/>
      <w:r w:rsidR="00523EB8">
        <w:t>Screenreader</w:t>
      </w:r>
      <w:proofErr w:type="spellEnd"/>
      <w:r w:rsidR="00523EB8">
        <w:t xml:space="preserve"> application) </w:t>
      </w:r>
      <w:r w:rsidR="009E47E1">
        <w:t xml:space="preserve">into these devices. </w:t>
      </w:r>
      <w:r>
        <w:t>The practice of Accessible Procurement Policies involve</w:t>
      </w:r>
      <w:r w:rsidR="00447C2C">
        <w:t>s</w:t>
      </w:r>
      <w:r>
        <w:t xml:space="preserve"> taking steps that allow to overcome these challenges and offer a greater inclusive environment for individuals with disabilities</w:t>
      </w:r>
      <w:r w:rsidR="00654247">
        <w:t xml:space="preserve"> by ensuring that all items procured has a minimum level of accessibility features </w:t>
      </w:r>
      <w:r w:rsidR="00173738">
        <w:t>to cater towards one’s physical and/or digital accessibility needs</w:t>
      </w:r>
      <w:r>
        <w:t xml:space="preserve">.  </w:t>
      </w:r>
      <w:r w:rsidR="00605BDF">
        <w:br/>
      </w:r>
    </w:p>
    <w:p w14:paraId="4ABA2760" w14:textId="3C7D2521" w:rsidR="00E81CA0" w:rsidRDefault="00E81CA0" w:rsidP="00994034">
      <w:pPr>
        <w:spacing w:line="240" w:lineRule="auto"/>
      </w:pPr>
      <w:r>
        <w:t xml:space="preserve">It has been internationally recognized by the United Nations Convention for Rights of People with Disabilities (UNCRPD) that there is a key challenge of incompatibility between individuals and their environment which prevent PWD to perform task independently. This concept of implementing barrier free environment to provide full and effective equal participation in society amongst PWD is enhanced by the implementation of an Accessible Procurement Policy. Such a policy ensures the implementation of accessible goods and services within the environment and leads to eliminating factors that impede access and participation of PWD within various aspects of the society. </w:t>
      </w:r>
    </w:p>
    <w:p w14:paraId="62856683" w14:textId="77777777" w:rsidR="00E81CA0" w:rsidRPr="00AC0F5F" w:rsidRDefault="00E81CA0" w:rsidP="00F379D8">
      <w:pPr>
        <w:spacing w:line="240" w:lineRule="auto"/>
        <w:jc w:val="both"/>
      </w:pPr>
    </w:p>
    <w:p w14:paraId="32BAAB39" w14:textId="167D2BF7" w:rsidR="00E81CA0" w:rsidRDefault="00E81CA0" w:rsidP="00F379D8">
      <w:pPr>
        <w:pStyle w:val="Heading3"/>
        <w:spacing w:line="240" w:lineRule="auto"/>
      </w:pPr>
      <w:bookmarkStart w:id="19" w:name="_Toc121729392"/>
      <w:r w:rsidRPr="00AC0F5F">
        <w:t>2.</w:t>
      </w:r>
      <w:r w:rsidR="00FC2C40">
        <w:t>2</w:t>
      </w:r>
      <w:r>
        <w:t>.2</w:t>
      </w:r>
      <w:r w:rsidRPr="00AC0F5F">
        <w:t xml:space="preserve"> Reconciling Social and Economic Approaches to Public Procurement</w:t>
      </w:r>
      <w:bookmarkEnd w:id="19"/>
    </w:p>
    <w:p w14:paraId="5B0C724E" w14:textId="497349EE" w:rsidR="005E775A" w:rsidRPr="005E775A" w:rsidRDefault="005E775A" w:rsidP="00F379D8">
      <w:pPr>
        <w:spacing w:line="240" w:lineRule="auto"/>
      </w:pPr>
    </w:p>
    <w:p w14:paraId="3E47784F" w14:textId="77777777" w:rsidR="00E81CA0" w:rsidRPr="00797798" w:rsidRDefault="00E81CA0" w:rsidP="00F379D8">
      <w:pPr>
        <w:spacing w:line="240" w:lineRule="auto"/>
      </w:pPr>
      <w:r>
        <w:t xml:space="preserve">The expenditure on strictly procuring accessible goods and service maybe perceived as an organizational financial burden. It can be argued that governments should spearhead such initiatives to expand the range of availability and demand for accessible goods and services. However, traditional public procurement policies have involved prioritizing cost-benefit aspects of goods and services throughout the procurement policies. The UNCRPD seeks to minimize such barriers by promoting the implementation of concepts such as Universal Design within ICT goods and services. UNCRPD Article 9 obligates organization to identify and remove ICT barriers including barriers to electronic and emergency services. The convention expresses the fact that implementation of Accessible ICT goods and services is cost effective and sustainable in the long term when deployed at the earliest stage of design, development, production, and execution. </w:t>
      </w:r>
      <w:r w:rsidRPr="003F2C8E">
        <w:t xml:space="preserve">Given that ICT will continue to evolve and be impacted by convergence, it will be important for governments to plan for the procurement and </w:t>
      </w:r>
      <w:proofErr w:type="gramStart"/>
      <w:r w:rsidRPr="003F2C8E">
        <w:t>development  of</w:t>
      </w:r>
      <w:proofErr w:type="gramEnd"/>
      <w:r w:rsidRPr="003F2C8E">
        <w:t xml:space="preserve"> accessible design solutions as they move forward to </w:t>
      </w:r>
      <w:r w:rsidRPr="003F2C8E">
        <w:lastRenderedPageBreak/>
        <w:t>maintain their ICT architecture and replace legacy systems.</w:t>
      </w:r>
      <w:r>
        <w:br/>
      </w:r>
    </w:p>
    <w:p w14:paraId="56DF36EE" w14:textId="382A0780" w:rsidR="00E81CA0" w:rsidRDefault="00E81CA0" w:rsidP="00F379D8">
      <w:pPr>
        <w:pStyle w:val="Heading3"/>
        <w:spacing w:line="240" w:lineRule="auto"/>
      </w:pPr>
      <w:bookmarkStart w:id="20" w:name="_Toc121729393"/>
      <w:r>
        <w:t>2.</w:t>
      </w:r>
      <w:r w:rsidR="00FC2C40">
        <w:t>2</w:t>
      </w:r>
      <w:r>
        <w:t xml:space="preserve">.3 </w:t>
      </w:r>
      <w:r w:rsidRPr="00D40B84">
        <w:t>Incentiv</w:t>
      </w:r>
      <w:r>
        <w:t xml:space="preserve">izing Market of </w:t>
      </w:r>
      <w:r w:rsidRPr="00D40B84">
        <w:t xml:space="preserve">Accessible </w:t>
      </w:r>
      <w:r>
        <w:t>ICT Goods and Services</w:t>
      </w:r>
      <w:bookmarkEnd w:id="20"/>
      <w:r>
        <w:t xml:space="preserve"> </w:t>
      </w:r>
    </w:p>
    <w:p w14:paraId="4C4B2632" w14:textId="77777777" w:rsidR="00E81CA0" w:rsidRPr="00AC0EE4" w:rsidRDefault="00E81CA0" w:rsidP="00856965">
      <w:pPr>
        <w:spacing w:line="240" w:lineRule="auto"/>
      </w:pPr>
      <w:r>
        <w:t xml:space="preserve">The following mechanisms can be adopted by public procurement policies to promote the market availability of accessible goods and services by leveraging on the purchasing power of the public sector: </w:t>
      </w:r>
    </w:p>
    <w:p w14:paraId="7A052EEB" w14:textId="77777777" w:rsidR="00E81CA0" w:rsidRPr="00A12E9F" w:rsidRDefault="00E81CA0" w:rsidP="00856965">
      <w:pPr>
        <w:pStyle w:val="ListParagraph"/>
        <w:numPr>
          <w:ilvl w:val="0"/>
          <w:numId w:val="10"/>
        </w:numPr>
        <w:rPr>
          <w:rFonts w:cs="DIN Next LT Arabic"/>
        </w:rPr>
      </w:pPr>
      <w:r>
        <w:rPr>
          <w:rFonts w:cs="DIN Next LT Arabic"/>
        </w:rPr>
        <w:t xml:space="preserve">Provide clear specification of </w:t>
      </w:r>
      <w:r w:rsidRPr="00A12E9F">
        <w:rPr>
          <w:rFonts w:cs="DIN Next LT Arabic"/>
        </w:rPr>
        <w:t xml:space="preserve">accessible ICT requirements for the product and/or service to be </w:t>
      </w:r>
      <w:proofErr w:type="gramStart"/>
      <w:r w:rsidRPr="00A12E9F">
        <w:rPr>
          <w:rFonts w:cs="DIN Next LT Arabic"/>
        </w:rPr>
        <w:t>purchased</w:t>
      </w:r>
      <w:proofErr w:type="gramEnd"/>
    </w:p>
    <w:p w14:paraId="33E5D6A5" w14:textId="77777777" w:rsidR="00E81CA0" w:rsidRPr="00A12E9F" w:rsidRDefault="00E81CA0" w:rsidP="00856965">
      <w:pPr>
        <w:pStyle w:val="ListParagraph"/>
        <w:numPr>
          <w:ilvl w:val="0"/>
          <w:numId w:val="10"/>
        </w:numPr>
        <w:rPr>
          <w:rFonts w:cs="DIN Next LT Arabic"/>
        </w:rPr>
      </w:pPr>
      <w:r>
        <w:rPr>
          <w:rFonts w:cs="DIN Next LT Arabic"/>
        </w:rPr>
        <w:t xml:space="preserve">Provide a clear specification of the deliverables and their associated </w:t>
      </w:r>
      <w:proofErr w:type="gramStart"/>
      <w:r>
        <w:rPr>
          <w:rFonts w:cs="DIN Next LT Arabic"/>
        </w:rPr>
        <w:t>measurables</w:t>
      </w:r>
      <w:proofErr w:type="gramEnd"/>
    </w:p>
    <w:p w14:paraId="136859BA" w14:textId="77777777" w:rsidR="00E81CA0" w:rsidRPr="00A12E9F" w:rsidRDefault="00E81CA0" w:rsidP="00856965">
      <w:pPr>
        <w:pStyle w:val="ListParagraph"/>
        <w:numPr>
          <w:ilvl w:val="0"/>
          <w:numId w:val="10"/>
        </w:numPr>
        <w:rPr>
          <w:rFonts w:cs="DIN Next LT Arabic"/>
        </w:rPr>
      </w:pPr>
      <w:r>
        <w:rPr>
          <w:rFonts w:cs="DIN Next LT Arabic"/>
        </w:rPr>
        <w:t>Establish r</w:t>
      </w:r>
      <w:r w:rsidRPr="00A12E9F">
        <w:rPr>
          <w:rFonts w:cs="DIN Next LT Arabic"/>
        </w:rPr>
        <w:t>egulat</w:t>
      </w:r>
      <w:r>
        <w:rPr>
          <w:rFonts w:cs="DIN Next LT Arabic"/>
        </w:rPr>
        <w:t xml:space="preserve">ions for tendering and </w:t>
      </w:r>
      <w:proofErr w:type="gramStart"/>
      <w:r>
        <w:rPr>
          <w:rFonts w:cs="DIN Next LT Arabic"/>
        </w:rPr>
        <w:t>contracting</w:t>
      </w:r>
      <w:proofErr w:type="gramEnd"/>
      <w:r>
        <w:rPr>
          <w:rFonts w:cs="DIN Next LT Arabic"/>
        </w:rPr>
        <w:t xml:space="preserve"> </w:t>
      </w:r>
    </w:p>
    <w:p w14:paraId="2546E99F" w14:textId="77777777" w:rsidR="00E81CA0" w:rsidRPr="00A12E9F" w:rsidRDefault="00E81CA0" w:rsidP="00856965">
      <w:pPr>
        <w:pStyle w:val="ListParagraph"/>
        <w:numPr>
          <w:ilvl w:val="0"/>
          <w:numId w:val="10"/>
        </w:numPr>
        <w:rPr>
          <w:rFonts w:cs="DIN Next LT Arabic"/>
        </w:rPr>
      </w:pPr>
      <w:r>
        <w:rPr>
          <w:rFonts w:cs="DIN Next LT Arabic"/>
        </w:rPr>
        <w:t xml:space="preserve">Establish “added value” in technical evaluation scoring measurables for related to offering accessibility features within goods and </w:t>
      </w:r>
      <w:proofErr w:type="gramStart"/>
      <w:r>
        <w:rPr>
          <w:rFonts w:cs="DIN Next LT Arabic"/>
        </w:rPr>
        <w:t>services</w:t>
      </w:r>
      <w:proofErr w:type="gramEnd"/>
      <w:r>
        <w:rPr>
          <w:rFonts w:cs="DIN Next LT Arabic"/>
        </w:rPr>
        <w:t xml:space="preserve">  </w:t>
      </w:r>
    </w:p>
    <w:p w14:paraId="2C7D4351" w14:textId="77777777" w:rsidR="00E81CA0" w:rsidRDefault="00E81CA0" w:rsidP="00856965">
      <w:pPr>
        <w:pStyle w:val="ListParagraph"/>
        <w:numPr>
          <w:ilvl w:val="0"/>
          <w:numId w:val="10"/>
        </w:numPr>
        <w:rPr>
          <w:rFonts w:cs="DIN Next LT Arabic"/>
        </w:rPr>
      </w:pPr>
      <w:r>
        <w:rPr>
          <w:rFonts w:cs="DIN Next LT Arabic"/>
        </w:rPr>
        <w:t xml:space="preserve">Clearly specify </w:t>
      </w:r>
      <w:r w:rsidRPr="00A12E9F">
        <w:rPr>
          <w:rFonts w:cs="DIN Next LT Arabic"/>
        </w:rPr>
        <w:t xml:space="preserve">conditions to regulate post-award delivery of the </w:t>
      </w:r>
      <w:proofErr w:type="gramStart"/>
      <w:r w:rsidRPr="00A12E9F">
        <w:rPr>
          <w:rFonts w:cs="DIN Next LT Arabic"/>
        </w:rPr>
        <w:t>contract</w:t>
      </w:r>
      <w:proofErr w:type="gramEnd"/>
    </w:p>
    <w:p w14:paraId="5C8C4A00" w14:textId="77777777" w:rsidR="00E81CA0" w:rsidRPr="00FD2FE3" w:rsidRDefault="00E81CA0" w:rsidP="00856965">
      <w:pPr>
        <w:spacing w:line="240" w:lineRule="auto"/>
        <w:rPr>
          <w:rFonts w:cs="DIN Next LT Arabic"/>
        </w:rPr>
      </w:pPr>
      <w:r>
        <w:t>The requirement of</w:t>
      </w:r>
      <w:r w:rsidRPr="00C91014">
        <w:t xml:space="preserve"> specific accessible ICT technical design </w:t>
      </w:r>
      <w:r w:rsidRPr="00E46BB8">
        <w:rPr>
          <w:rFonts w:cs="DIN Next LT Arabic"/>
        </w:rPr>
        <w:t>standards of functionality, a procurement policy can create a marketplace incentive to</w:t>
      </w:r>
      <w:r>
        <w:rPr>
          <w:rFonts w:cs="DIN Next LT Arabic"/>
        </w:rPr>
        <w:t xml:space="preserve"> incorporate Accessible Universal Design within goods and services</w:t>
      </w:r>
      <w:r w:rsidRPr="00E46BB8">
        <w:rPr>
          <w:rFonts w:cs="DIN Next LT Arabic"/>
        </w:rPr>
        <w:t>. It also enables the procur</w:t>
      </w:r>
      <w:r>
        <w:rPr>
          <w:rFonts w:cs="DIN Next LT Arabic"/>
        </w:rPr>
        <w:t xml:space="preserve">ing party </w:t>
      </w:r>
      <w:r w:rsidRPr="00E46BB8">
        <w:rPr>
          <w:rFonts w:cs="DIN Next LT Arabic"/>
        </w:rPr>
        <w:t>to evaluate the accessibility features of products and services being tendered.</w:t>
      </w:r>
    </w:p>
    <w:p w14:paraId="0CFFB819" w14:textId="77777777" w:rsidR="00E81CA0" w:rsidRPr="00F12EDB" w:rsidRDefault="00E81CA0" w:rsidP="00F379D8">
      <w:pPr>
        <w:spacing w:line="240" w:lineRule="auto"/>
        <w:rPr>
          <w:rFonts w:cs="DIN Next LT Arabic"/>
        </w:rPr>
      </w:pPr>
    </w:p>
    <w:p w14:paraId="04F82D1A" w14:textId="10595F4E" w:rsidR="005F179B" w:rsidRDefault="00497792" w:rsidP="00F379D8">
      <w:pPr>
        <w:pStyle w:val="Heading3"/>
        <w:spacing w:line="240" w:lineRule="auto"/>
      </w:pPr>
      <w:bookmarkStart w:id="21" w:name="_Toc121729394"/>
      <w:r>
        <w:t>2.</w:t>
      </w:r>
      <w:r w:rsidR="00FC2C40">
        <w:t>2</w:t>
      </w:r>
      <w:r>
        <w:t xml:space="preserve">.4 </w:t>
      </w:r>
      <w:r w:rsidR="00E81CA0" w:rsidRPr="00797798">
        <w:t>Supporting</w:t>
      </w:r>
      <w:r w:rsidR="00E81CA0">
        <w:t xml:space="preserve"> Accessible ICT Product and Service</w:t>
      </w:r>
      <w:r w:rsidR="00E81CA0" w:rsidRPr="00797798">
        <w:t xml:space="preserve"> Innovations</w:t>
      </w:r>
      <w:bookmarkEnd w:id="21"/>
    </w:p>
    <w:p w14:paraId="49463F3E" w14:textId="334896AE" w:rsidR="00E81CA0" w:rsidRPr="005F179B" w:rsidRDefault="00E81CA0" w:rsidP="00C742A8">
      <w:pPr>
        <w:spacing w:line="240" w:lineRule="auto"/>
        <w:rPr>
          <w:rFonts w:eastAsiaTheme="majorEastAsia" w:cstheme="majorBidi"/>
          <w:b/>
          <w:sz w:val="28"/>
          <w:szCs w:val="24"/>
        </w:rPr>
      </w:pPr>
      <w:r w:rsidRPr="005F179B">
        <w:t xml:space="preserve">Technical innovations in design and development of good and services are key aspects to help evolve accessibility features. Procurement policies must adhere to provide adequate flexibility in outlining accessibility requirements to allow for the overall advancement of products and services which is a key factor in the evolution of improved accessibility features also. Attention must be paid to ensure that </w:t>
      </w:r>
      <w:r w:rsidR="00996C0E" w:rsidRPr="005F179B">
        <w:t>accessible</w:t>
      </w:r>
      <w:r w:rsidRPr="005F179B">
        <w:t xml:space="preserve"> public procurement policies are not too restrictive in outlining their requirements and be hindrance towards innovating new designs and functionality. Technical innovations can lead to the creation of a new range of products which may eventually better serve the accessible requirements of PWD. </w:t>
      </w:r>
    </w:p>
    <w:p w14:paraId="26F51527" w14:textId="77777777" w:rsidR="00E81CA0" w:rsidRPr="001F7581" w:rsidRDefault="00E81CA0" w:rsidP="00C742A8">
      <w:pPr>
        <w:spacing w:line="240" w:lineRule="auto"/>
      </w:pPr>
      <w:bookmarkStart w:id="22" w:name="Accessibility"/>
      <w:bookmarkEnd w:id="22"/>
    </w:p>
    <w:p w14:paraId="1FCC3564" w14:textId="5A09449D" w:rsidR="00CB58D7" w:rsidRDefault="00E81CA0" w:rsidP="00C742A8">
      <w:pPr>
        <w:spacing w:line="240" w:lineRule="auto"/>
      </w:pPr>
      <w:r>
        <w:lastRenderedPageBreak/>
        <w:t>Hence</w:t>
      </w:r>
      <w:r w:rsidRPr="001F7581">
        <w:t>,</w:t>
      </w:r>
      <w:r>
        <w:t xml:space="preserve"> it is</w:t>
      </w:r>
      <w:r w:rsidRPr="001F7581">
        <w:t xml:space="preserve"> </w:t>
      </w:r>
      <w:r>
        <w:t xml:space="preserve">necessary to involve the participation of </w:t>
      </w:r>
      <w:r w:rsidRPr="001F7581">
        <w:t xml:space="preserve">ICT industry </w:t>
      </w:r>
      <w:r>
        <w:t>partners</w:t>
      </w:r>
      <w:r w:rsidRPr="001F7581">
        <w:t xml:space="preserve"> </w:t>
      </w:r>
      <w:r>
        <w:t xml:space="preserve">and the PWD community </w:t>
      </w:r>
      <w:r w:rsidRPr="001F7581">
        <w:t xml:space="preserve">in the development of accessible design standards and procurement policies </w:t>
      </w:r>
      <w:r>
        <w:t>to achieve</w:t>
      </w:r>
      <w:r w:rsidRPr="001F7581">
        <w:t xml:space="preserve"> a successful</w:t>
      </w:r>
      <w:r>
        <w:t xml:space="preserve"> </w:t>
      </w:r>
      <w:r w:rsidRPr="001F7581">
        <w:t>outcome</w:t>
      </w:r>
      <w:r>
        <w:t xml:space="preserve"> which is sustainable in the long run</w:t>
      </w:r>
      <w:r w:rsidRPr="001F7581">
        <w:t>. The same is true for consumers with disabilities since a key factor for success is stakeholder engagement and the mainstreaming of the disability perspective</w:t>
      </w:r>
      <w:r>
        <w:t>.</w:t>
      </w:r>
      <w:bookmarkStart w:id="23" w:name="Leveraging"/>
      <w:bookmarkStart w:id="24" w:name="Reconciling"/>
      <w:bookmarkStart w:id="25" w:name="Supporting"/>
      <w:bookmarkEnd w:id="23"/>
      <w:bookmarkEnd w:id="24"/>
      <w:bookmarkEnd w:id="25"/>
    </w:p>
    <w:p w14:paraId="309A3252" w14:textId="77777777" w:rsidR="00224F7D" w:rsidRPr="00B74BF3" w:rsidRDefault="00224F7D" w:rsidP="00C742A8">
      <w:pPr>
        <w:spacing w:line="240" w:lineRule="auto"/>
      </w:pPr>
    </w:p>
    <w:p w14:paraId="1A108885" w14:textId="1CAC7276" w:rsidR="00E81CA0" w:rsidRDefault="00E81CA0" w:rsidP="001E2BC9">
      <w:pPr>
        <w:pStyle w:val="Heading1"/>
        <w:numPr>
          <w:ilvl w:val="0"/>
          <w:numId w:val="32"/>
        </w:numPr>
      </w:pPr>
      <w:bookmarkStart w:id="26" w:name="_Toc121729395"/>
      <w:r>
        <w:t>ICT Accessibility Procurement Policy Model Implementation Phases</w:t>
      </w:r>
      <w:bookmarkEnd w:id="26"/>
    </w:p>
    <w:p w14:paraId="24716B76" w14:textId="77777777" w:rsidR="006F1B5F" w:rsidRDefault="006F1B5F" w:rsidP="00F379D8">
      <w:pPr>
        <w:spacing w:line="240" w:lineRule="auto"/>
      </w:pPr>
    </w:p>
    <w:p w14:paraId="321B17B4" w14:textId="728C7994" w:rsidR="006F1B5F" w:rsidRPr="006F1B5F" w:rsidRDefault="006F1B5F" w:rsidP="00F379D8">
      <w:pPr>
        <w:spacing w:line="240" w:lineRule="auto"/>
      </w:pPr>
      <w:r>
        <w:t>This chapter outlines the key steps towards implementing a comprehensive ICT Accessibility Procurement Policy that encourages organizations to incorporate accessibility in their procurement processes</w:t>
      </w:r>
      <w:r w:rsidR="0054373C">
        <w:t xml:space="preserve"> and procedures</w:t>
      </w:r>
      <w:r>
        <w:t xml:space="preserve">, </w:t>
      </w:r>
      <w:r w:rsidR="0054373C">
        <w:t xml:space="preserve">and actively </w:t>
      </w:r>
      <w:r>
        <w:t>promote</w:t>
      </w:r>
      <w:r w:rsidR="0054373C">
        <w:t>s</w:t>
      </w:r>
      <w:r>
        <w:t xml:space="preserve"> the </w:t>
      </w:r>
      <w:r w:rsidR="0054373C">
        <w:t>acquisition</w:t>
      </w:r>
      <w:r>
        <w:t xml:space="preserve"> of a</w:t>
      </w:r>
      <w:r w:rsidR="0054373C">
        <w:t>ccessible goods and services, enabling persons with disabilities to access these goods and services on an equal basis with others.</w:t>
      </w:r>
    </w:p>
    <w:p w14:paraId="206DE6B0" w14:textId="77777777" w:rsidR="00CB58D7" w:rsidRPr="00CB58D7" w:rsidRDefault="00CB58D7" w:rsidP="00F379D8">
      <w:pPr>
        <w:pStyle w:val="ListParagraph"/>
      </w:pPr>
    </w:p>
    <w:p w14:paraId="075228E4" w14:textId="77777777" w:rsidR="00E81CA0" w:rsidRPr="0051583C" w:rsidRDefault="00E81CA0" w:rsidP="00F379D8">
      <w:pPr>
        <w:pStyle w:val="Heading2"/>
        <w:spacing w:line="240" w:lineRule="auto"/>
      </w:pPr>
      <w:bookmarkStart w:id="27" w:name="_Toc121729396"/>
      <w:r>
        <w:t>3.</w:t>
      </w:r>
      <w:r w:rsidRPr="00F77CEB">
        <w:t xml:space="preserve">1 Organize and </w:t>
      </w:r>
      <w:r>
        <w:t>R</w:t>
      </w:r>
      <w:r w:rsidRPr="00F77CEB">
        <w:t xml:space="preserve">aise </w:t>
      </w:r>
      <w:r>
        <w:t>Awareness</w:t>
      </w:r>
      <w:bookmarkEnd w:id="27"/>
      <w:r w:rsidRPr="00F77CEB">
        <w:t xml:space="preserve"> </w:t>
      </w:r>
    </w:p>
    <w:p w14:paraId="75F76CBF" w14:textId="220A3022" w:rsidR="00E81CA0" w:rsidRPr="00DC0B54" w:rsidRDefault="00E81CA0" w:rsidP="00010A15">
      <w:pPr>
        <w:spacing w:line="240" w:lineRule="auto"/>
      </w:pPr>
      <w:r>
        <w:t xml:space="preserve">It is important to engage key individuals within leadership roles amongst stakeholders to raise awareness among the industry to highlight the importance of implementing an </w:t>
      </w:r>
      <w:r w:rsidR="00AC3D97">
        <w:t>A</w:t>
      </w:r>
      <w:r>
        <w:t xml:space="preserve">ccessible </w:t>
      </w:r>
      <w:r w:rsidR="00AC3D97">
        <w:t>P</w:t>
      </w:r>
      <w:r>
        <w:t xml:space="preserve">rocurement </w:t>
      </w:r>
      <w:r w:rsidR="00AC3D97">
        <w:t>P</w:t>
      </w:r>
      <w:r>
        <w:t xml:space="preserve">olicy. The initial step must comprise of establishing a </w:t>
      </w:r>
      <w:r w:rsidRPr="00206927">
        <w:rPr>
          <w:i/>
          <w:iCs/>
        </w:rPr>
        <w:t>working group</w:t>
      </w:r>
      <w:r>
        <w:t xml:space="preserve"> involving individuals in influential leadership roles from organizations within the public sector and disability service provides. The creation of a shared understanding and common language across the working group members must be achieved through the organization of appropriate introductory programs about ICT accessibility procurement policy. This working group must aim to explore the range of available options to adopt procurement policy and implement plan the next steps accordingly. Throughout the process, the following factors need to be paid attention for ensuring the best outcome:</w:t>
      </w:r>
    </w:p>
    <w:p w14:paraId="3013C4E3" w14:textId="77777777" w:rsidR="00E81CA0" w:rsidRDefault="00E81CA0" w:rsidP="00010A15">
      <w:pPr>
        <w:pStyle w:val="ListParagraph"/>
        <w:numPr>
          <w:ilvl w:val="0"/>
          <w:numId w:val="11"/>
        </w:numPr>
      </w:pPr>
      <w:r>
        <w:t xml:space="preserve">Inclusion of ICT industry partners, PWD, and Disability Service Providers within the leadership team to provide a conducive environment for the consultation process. </w:t>
      </w:r>
    </w:p>
    <w:p w14:paraId="017508B8" w14:textId="6B78F56B" w:rsidR="00E81CA0" w:rsidRDefault="00E81CA0" w:rsidP="00010A15">
      <w:pPr>
        <w:pStyle w:val="ListParagraph"/>
        <w:numPr>
          <w:ilvl w:val="0"/>
          <w:numId w:val="11"/>
        </w:numPr>
      </w:pPr>
      <w:r>
        <w:lastRenderedPageBreak/>
        <w:t xml:space="preserve">Capture the perspective of procurement officials with experience in developing </w:t>
      </w:r>
      <w:proofErr w:type="gramStart"/>
      <w:r>
        <w:t>tenders,</w:t>
      </w:r>
      <w:r w:rsidR="005E775A">
        <w:t xml:space="preserve"> </w:t>
      </w:r>
      <w:r>
        <w:t>and</w:t>
      </w:r>
      <w:proofErr w:type="gramEnd"/>
      <w:r>
        <w:t xml:space="preserve"> preparing accessibility evaluation criteria for tenders. As these individuals are critical to design and implement the successful procurement policy. Keep team members up to date on major ICT accessibility products and services in the market though continuous audio training,</w:t>
      </w:r>
    </w:p>
    <w:p w14:paraId="01DC1C91" w14:textId="5C1409BE" w:rsidR="00E81CA0" w:rsidRDefault="00E81CA0" w:rsidP="00BA736A">
      <w:pPr>
        <w:pStyle w:val="ListParagraph"/>
        <w:numPr>
          <w:ilvl w:val="0"/>
          <w:numId w:val="11"/>
        </w:numPr>
      </w:pPr>
      <w:r>
        <w:t>Keep working group members up to date through appropriate training programs</w:t>
      </w:r>
      <w:r w:rsidR="0082361E">
        <w:t xml:space="preserve"> </w:t>
      </w:r>
      <w:r>
        <w:t xml:space="preserve">about the latest ICT Accessibility solutions available in the </w:t>
      </w:r>
      <w:proofErr w:type="gramStart"/>
      <w:r>
        <w:t>market, and</w:t>
      </w:r>
      <w:proofErr w:type="gramEnd"/>
      <w:r>
        <w:t xml:space="preserve"> connect them with accessibility solution providers.</w:t>
      </w:r>
    </w:p>
    <w:p w14:paraId="7440901C" w14:textId="77777777" w:rsidR="00E81CA0" w:rsidRPr="00DC0B54" w:rsidRDefault="00E81CA0" w:rsidP="00F379D8">
      <w:pPr>
        <w:spacing w:line="240" w:lineRule="auto"/>
      </w:pPr>
    </w:p>
    <w:p w14:paraId="6BE578AB" w14:textId="77777777" w:rsidR="00E81CA0" w:rsidRDefault="00E81CA0" w:rsidP="00BA736A">
      <w:pPr>
        <w:pStyle w:val="Heading2"/>
        <w:spacing w:line="240" w:lineRule="auto"/>
      </w:pPr>
      <w:bookmarkStart w:id="28" w:name="_Toc121729397"/>
      <w:r>
        <w:t>3.2</w:t>
      </w:r>
      <w:r w:rsidRPr="00F77CEB">
        <w:t xml:space="preserve"> Review </w:t>
      </w:r>
      <w:r>
        <w:t>E</w:t>
      </w:r>
      <w:r w:rsidRPr="00F77CEB">
        <w:t xml:space="preserve">xisting ICT and </w:t>
      </w:r>
      <w:r>
        <w:t>P</w:t>
      </w:r>
      <w:r w:rsidRPr="00F77CEB">
        <w:t xml:space="preserve">rocurement </w:t>
      </w:r>
      <w:r>
        <w:t>P</w:t>
      </w:r>
      <w:r w:rsidRPr="00F77CEB">
        <w:t>olicies</w:t>
      </w:r>
      <w:bookmarkEnd w:id="28"/>
      <w:r w:rsidRPr="00F77CEB">
        <w:t xml:space="preserve"> </w:t>
      </w:r>
    </w:p>
    <w:p w14:paraId="5D531867" w14:textId="77777777" w:rsidR="00E81CA0" w:rsidRPr="003A210D" w:rsidRDefault="00E81CA0" w:rsidP="00BA736A">
      <w:pPr>
        <w:spacing w:line="240" w:lineRule="auto"/>
      </w:pPr>
      <w:r>
        <w:t xml:space="preserve">A review process must be carried out to understand if any accessible procurement standards are currently being followed or referenced by any of the public procurement processes. There are </w:t>
      </w:r>
      <w:proofErr w:type="gramStart"/>
      <w:r>
        <w:t>a number of</w:t>
      </w:r>
      <w:proofErr w:type="gramEnd"/>
      <w:r>
        <w:t xml:space="preserve"> well recognized accessible procurement standards and policies that have proven guidelines to effectively create and inclusive community across various domains of society. Examples of some such well-known existing accessible procurement standards and related resources are as follows: </w:t>
      </w:r>
    </w:p>
    <w:p w14:paraId="57DC10FE" w14:textId="27C64207" w:rsidR="00E81CA0" w:rsidRDefault="00F04B93" w:rsidP="00BA736A">
      <w:pPr>
        <w:pStyle w:val="ListParagraph"/>
        <w:numPr>
          <w:ilvl w:val="0"/>
          <w:numId w:val="2"/>
        </w:numPr>
      </w:pPr>
      <w:hyperlink r:id="rId25" w:history="1">
        <w:r w:rsidR="00E81CA0" w:rsidRPr="001E0029">
          <w:rPr>
            <w:rStyle w:val="Hyperlink"/>
            <w:b/>
            <w:bCs/>
          </w:rPr>
          <w:t>Section 508 of the Rehabilitation Act in the United States</w:t>
        </w:r>
      </w:hyperlink>
      <w:r w:rsidR="009266E9">
        <w:rPr>
          <w:rStyle w:val="FootnoteReference"/>
        </w:rPr>
        <w:footnoteReference w:id="5"/>
      </w:r>
      <w:r w:rsidR="00E81CA0">
        <w:t xml:space="preserve"> - Governing the federal government purchase, development, maintenance, and use of accessible electronic and information technology) in the United States of America.</w:t>
      </w:r>
    </w:p>
    <w:p w14:paraId="3084B77E" w14:textId="3D2F7E14" w:rsidR="00E81CA0" w:rsidRDefault="00F04B93" w:rsidP="00BA736A">
      <w:pPr>
        <w:pStyle w:val="ListParagraph"/>
        <w:numPr>
          <w:ilvl w:val="0"/>
          <w:numId w:val="2"/>
        </w:numPr>
      </w:pPr>
      <w:hyperlink r:id="rId26" w:history="1">
        <w:r w:rsidR="00E81CA0" w:rsidRPr="0056610D">
          <w:rPr>
            <w:rStyle w:val="Hyperlink"/>
            <w:b/>
            <w:bCs/>
          </w:rPr>
          <w:t>ETSI EN 301 549</w:t>
        </w:r>
      </w:hyperlink>
      <w:r w:rsidR="00E81CA0">
        <w:t xml:space="preserve"> </w:t>
      </w:r>
      <w:r w:rsidR="009266E9">
        <w:rPr>
          <w:rStyle w:val="FootnoteReference"/>
        </w:rPr>
        <w:footnoteReference w:id="6"/>
      </w:r>
      <w:r w:rsidR="00E81CA0">
        <w:t>- The European accessibility standard developed to support the European Commission’s rules that add accessibility criteria to the public procurement of ICT products and services in Europe)</w:t>
      </w:r>
    </w:p>
    <w:p w14:paraId="6E8020BB" w14:textId="7AF4F9C6" w:rsidR="00E81CA0" w:rsidRDefault="00F04B93" w:rsidP="00BA736A">
      <w:pPr>
        <w:pStyle w:val="ListParagraph"/>
        <w:numPr>
          <w:ilvl w:val="0"/>
          <w:numId w:val="2"/>
        </w:numPr>
      </w:pPr>
      <w:hyperlink r:id="rId27" w:history="1">
        <w:r w:rsidR="00E81CA0" w:rsidRPr="00E63F51">
          <w:rPr>
            <w:rStyle w:val="Hyperlink"/>
            <w:b/>
            <w:bCs/>
          </w:rPr>
          <w:t>WCAG 2.0</w:t>
        </w:r>
      </w:hyperlink>
      <w:r w:rsidR="009266E9">
        <w:rPr>
          <w:rStyle w:val="FootnoteReference"/>
        </w:rPr>
        <w:footnoteReference w:id="7"/>
      </w:r>
      <w:r w:rsidR="00E81CA0">
        <w:t xml:space="preserve"> –</w:t>
      </w:r>
      <w:r w:rsidR="00E81CA0" w:rsidRPr="00947B1D">
        <w:t xml:space="preserve"> Referenced in both Section 508 and ETSI EN, </w:t>
      </w:r>
      <w:r w:rsidR="00E81CA0">
        <w:t>WCAG 2.0 is a</w:t>
      </w:r>
      <w:r w:rsidR="00E81CA0" w:rsidRPr="00EE39D9">
        <w:t xml:space="preserve"> standard </w:t>
      </w:r>
      <w:r w:rsidR="00E81CA0">
        <w:t>that</w:t>
      </w:r>
      <w:r w:rsidR="00E81CA0" w:rsidRPr="00EE39D9">
        <w:t xml:space="preserve"> covers a wide range of recommendations for making web content more accessible. The guidelines are intended to make web content and applications accessible, including on mobile devices, to a wider range of people with disabilities,</w:t>
      </w:r>
    </w:p>
    <w:p w14:paraId="44749C78" w14:textId="43675CA0" w:rsidR="00E81CA0" w:rsidRDefault="00F04B93" w:rsidP="00BA736A">
      <w:pPr>
        <w:pStyle w:val="ListParagraph"/>
        <w:numPr>
          <w:ilvl w:val="0"/>
          <w:numId w:val="2"/>
        </w:numPr>
      </w:pPr>
      <w:hyperlink r:id="rId28" w:history="1">
        <w:r w:rsidR="00E81CA0" w:rsidRPr="00947C25">
          <w:rPr>
            <w:rStyle w:val="Hyperlink"/>
            <w:b/>
            <w:bCs/>
          </w:rPr>
          <w:t>Model ICT Accessibility Policy Report</w:t>
        </w:r>
      </w:hyperlink>
      <w:r w:rsidR="00B706B6">
        <w:rPr>
          <w:rStyle w:val="FootnoteReference"/>
        </w:rPr>
        <w:footnoteReference w:id="8"/>
      </w:r>
      <w:r w:rsidR="00E81CA0">
        <w:t xml:space="preserve"> – D</w:t>
      </w:r>
      <w:r w:rsidR="00E81CA0" w:rsidRPr="00492D74">
        <w:t xml:space="preserve">esigned as a tool for national </w:t>
      </w:r>
      <w:proofErr w:type="gramStart"/>
      <w:r w:rsidR="00E81CA0" w:rsidRPr="00492D74">
        <w:t>policy-makers</w:t>
      </w:r>
      <w:proofErr w:type="gramEnd"/>
      <w:r w:rsidR="00E81CA0" w:rsidRPr="00492D74">
        <w:t xml:space="preserve"> and regulators to create their own ICT accessibility policy frameworks. The report was prepared in cooperation with G3ict under the supervision of the ITU Telecommunication Development Bureau (BDT) Special Initiatives Division</w:t>
      </w:r>
      <w:r w:rsidR="00E81CA0">
        <w:t>.</w:t>
      </w:r>
    </w:p>
    <w:p w14:paraId="48A38F38" w14:textId="1A898BA9" w:rsidR="00E81CA0" w:rsidRPr="00217350" w:rsidRDefault="00F04B93" w:rsidP="0039469D">
      <w:pPr>
        <w:pStyle w:val="ListParagraph"/>
        <w:numPr>
          <w:ilvl w:val="0"/>
          <w:numId w:val="2"/>
        </w:numPr>
        <w:rPr>
          <w:b/>
          <w:bCs/>
        </w:rPr>
      </w:pPr>
      <w:hyperlink r:id="rId29" w:history="1">
        <w:r w:rsidR="00E81CA0" w:rsidRPr="00FE7772">
          <w:rPr>
            <w:rStyle w:val="Hyperlink"/>
            <w:b/>
            <w:bCs/>
          </w:rPr>
          <w:t>Model Policy for Inclusive ICTs in Education for Persons with Disabilities</w:t>
        </w:r>
      </w:hyperlink>
      <w:r w:rsidR="00B706B6">
        <w:rPr>
          <w:rStyle w:val="FootnoteReference"/>
          <w:b/>
          <w:bCs/>
        </w:rPr>
        <w:footnoteReference w:id="9"/>
      </w:r>
      <w:r w:rsidR="00E81CA0">
        <w:rPr>
          <w:b/>
          <w:bCs/>
        </w:rPr>
        <w:t xml:space="preserve"> - </w:t>
      </w:r>
      <w:r w:rsidR="00E81CA0" w:rsidRPr="008812D7">
        <w:t>Model Policy</w:t>
      </w:r>
      <w:r w:rsidR="00E81CA0">
        <w:t xml:space="preserve"> document</w:t>
      </w:r>
      <w:r w:rsidR="00E81CA0" w:rsidRPr="008812D7">
        <w:t xml:space="preserve"> for Inclusive Information and Communication Technologies (ICTs) in Education for Persons with Disabilities</w:t>
      </w:r>
      <w:r w:rsidR="00E81CA0">
        <w:t xml:space="preserve"> published in collaboration between UNESCO and G3ict</w:t>
      </w:r>
      <w:r w:rsidR="00E81CA0" w:rsidRPr="008812D7">
        <w:t>. The focus is upon the use of ICTs to support the implementation of the United Nations Convention on the Rights of Persons with Disabilities (UNCRPD, 2006)</w:t>
      </w:r>
      <w:r w:rsidR="00E81CA0">
        <w:t xml:space="preserve"> articles</w:t>
      </w:r>
      <w:r w:rsidR="00E81CA0" w:rsidRPr="008812D7">
        <w:t xml:space="preserve">, specifically </w:t>
      </w:r>
      <w:r w:rsidR="00E81CA0" w:rsidRPr="00F4101C">
        <w:rPr>
          <w:b/>
          <w:bCs/>
          <w:i/>
          <w:iCs/>
        </w:rPr>
        <w:t>Article 9:</w:t>
      </w:r>
      <w:r w:rsidR="00E81CA0" w:rsidRPr="00E06B16">
        <w:rPr>
          <w:i/>
          <w:iCs/>
        </w:rPr>
        <w:t xml:space="preserve"> Accessibility, </w:t>
      </w:r>
      <w:r w:rsidR="00E81CA0" w:rsidRPr="00F4101C">
        <w:rPr>
          <w:b/>
          <w:bCs/>
          <w:i/>
          <w:iCs/>
        </w:rPr>
        <w:t>Article 21</w:t>
      </w:r>
      <w:r w:rsidR="00E81CA0" w:rsidRPr="0040425E">
        <w:rPr>
          <w:b/>
          <w:bCs/>
          <w:i/>
          <w:iCs/>
        </w:rPr>
        <w:t>:</w:t>
      </w:r>
      <w:r w:rsidR="00E81CA0" w:rsidRPr="00E06B16">
        <w:rPr>
          <w:i/>
          <w:iCs/>
        </w:rPr>
        <w:t xml:space="preserve"> Freedom of Expression and Opinion, and Access to Information and </w:t>
      </w:r>
      <w:r w:rsidR="00E81CA0" w:rsidRPr="00F4101C">
        <w:rPr>
          <w:b/>
          <w:bCs/>
          <w:i/>
          <w:iCs/>
        </w:rPr>
        <w:t>Article 24:</w:t>
      </w:r>
      <w:r w:rsidR="00E81CA0" w:rsidRPr="00C955D7">
        <w:rPr>
          <w:i/>
          <w:iCs/>
        </w:rPr>
        <w:t xml:space="preserve"> </w:t>
      </w:r>
      <w:r w:rsidR="00E81CA0" w:rsidRPr="00E06B16">
        <w:rPr>
          <w:i/>
          <w:iCs/>
        </w:rPr>
        <w:t>Inclusive Education.</w:t>
      </w:r>
    </w:p>
    <w:p w14:paraId="45BA3933" w14:textId="370E6CED" w:rsidR="00E81CA0" w:rsidRPr="00E004CD" w:rsidRDefault="00F04B93" w:rsidP="0039469D">
      <w:pPr>
        <w:pStyle w:val="ListParagraph"/>
        <w:numPr>
          <w:ilvl w:val="0"/>
          <w:numId w:val="2"/>
        </w:numPr>
      </w:pPr>
      <w:hyperlink r:id="rId30" w:history="1">
        <w:r w:rsidR="00E81CA0" w:rsidRPr="006D647B">
          <w:rPr>
            <w:rStyle w:val="Hyperlink"/>
            <w:b/>
            <w:bCs/>
          </w:rPr>
          <w:t>Procurement of ICTs for Inclusive Education: Guide for Engaging ICT Vendors</w:t>
        </w:r>
      </w:hyperlink>
      <w:r w:rsidR="009F42CF">
        <w:rPr>
          <w:rStyle w:val="FootnoteReference"/>
        </w:rPr>
        <w:footnoteReference w:id="10"/>
      </w:r>
      <w:r w:rsidR="00E81CA0">
        <w:t xml:space="preserve"> – Guide designed by G3ict</w:t>
      </w:r>
      <w:r w:rsidR="00E81CA0" w:rsidRPr="00005280">
        <w:t xml:space="preserve"> help education ministries and school systems lead better discussions with technology vendors about accessibility and digital inclusion. The guide provides a set of questions all vendors should be able to answer and suggests what might be a strong vendor response.</w:t>
      </w:r>
    </w:p>
    <w:p w14:paraId="14313BE9" w14:textId="77777777" w:rsidR="00E81CA0" w:rsidRDefault="00E81CA0" w:rsidP="0039469D">
      <w:pPr>
        <w:spacing w:line="240" w:lineRule="auto"/>
      </w:pPr>
      <w:r>
        <w:t>At this point it important to work in collaboration with the national bodies in charge of ICT and/or Disability Services to help identify gaps in implementation of accessible procurement practices. Upon evaluating and identifying accessible procurement policies and related references (if any) followed by national organizations and/or the public sector, as a best practice it is vital to mandate periodic review cycles to facilitate the opportunity of incorporating updated accessibility procurement clauses into the Public Procurement Model Policy.</w:t>
      </w:r>
    </w:p>
    <w:p w14:paraId="3FD42014" w14:textId="77777777" w:rsidR="00E81CA0" w:rsidRDefault="00E81CA0" w:rsidP="00F379D8">
      <w:pPr>
        <w:spacing w:line="240" w:lineRule="auto"/>
        <w:jc w:val="both"/>
      </w:pPr>
    </w:p>
    <w:p w14:paraId="61BA638D" w14:textId="7A138C87" w:rsidR="00E81CA0" w:rsidRDefault="00E81CA0" w:rsidP="00F569CB">
      <w:pPr>
        <w:pStyle w:val="Heading2"/>
        <w:spacing w:after="120" w:line="240" w:lineRule="auto"/>
      </w:pPr>
      <w:bookmarkStart w:id="30" w:name="_Toc121729398"/>
      <w:r>
        <w:lastRenderedPageBreak/>
        <w:t>3.3</w:t>
      </w:r>
      <w:r w:rsidRPr="00F77CEB">
        <w:t xml:space="preserve"> Adopt</w:t>
      </w:r>
      <w:r>
        <w:t>ion and Implementation of appropriate</w:t>
      </w:r>
      <w:r w:rsidRPr="00F77CEB">
        <w:t xml:space="preserve"> </w:t>
      </w:r>
      <w:r>
        <w:t>I</w:t>
      </w:r>
      <w:r w:rsidRPr="00F77CEB">
        <w:t xml:space="preserve">nternational ICT </w:t>
      </w:r>
      <w:r>
        <w:t>A</w:t>
      </w:r>
      <w:r w:rsidRPr="00F77CEB">
        <w:t xml:space="preserve">ccessibility </w:t>
      </w:r>
      <w:r>
        <w:t>Procurement S</w:t>
      </w:r>
      <w:r w:rsidRPr="00F77CEB">
        <w:t>tandard</w:t>
      </w:r>
      <w:bookmarkEnd w:id="30"/>
      <w:r w:rsidRPr="00F77CEB">
        <w:t xml:space="preserve"> </w:t>
      </w:r>
    </w:p>
    <w:p w14:paraId="4689F881" w14:textId="6133655F" w:rsidR="00E81CA0" w:rsidRDefault="00E81CA0" w:rsidP="0039469D">
      <w:pPr>
        <w:spacing w:line="240" w:lineRule="auto"/>
      </w:pPr>
      <w:r>
        <w:t xml:space="preserve">Further to performing a gap analysis and setting up a process for reviewing accessible procurement requirements, it would be necessary to adopt an existing international Accessible Procurement Standard to shape and implement an ICT </w:t>
      </w:r>
      <w:r w:rsidR="005D7723">
        <w:t>A</w:t>
      </w:r>
      <w:r>
        <w:t>ccessible Procurement Policy. Every population will have a unique set of accessible procurement needs based on the distribution of types of disability prevalent within the community. The adoption of an international accessible procurement standard allows to build a procurement guidelines foundation to serve the identified unique local procurement needs which can be further expanded as necessary. As mentioned in the previous sections, following are the 3 primary international procurement policy standards that can be used to reference while implementing a local procurement policy:</w:t>
      </w:r>
    </w:p>
    <w:p w14:paraId="360F565D" w14:textId="77777777" w:rsidR="00E81CA0" w:rsidRPr="00F90EC2" w:rsidRDefault="00E81CA0" w:rsidP="0039469D">
      <w:pPr>
        <w:pStyle w:val="ListParagraph"/>
        <w:numPr>
          <w:ilvl w:val="1"/>
          <w:numId w:val="3"/>
        </w:numPr>
        <w:rPr>
          <w:b/>
          <w:bCs/>
        </w:rPr>
      </w:pPr>
      <w:r w:rsidRPr="00F90EC2">
        <w:rPr>
          <w:b/>
          <w:bCs/>
        </w:rPr>
        <w:t>ETSI EN 301 549 (European Accessibility Standard)</w:t>
      </w:r>
    </w:p>
    <w:p w14:paraId="0570FE0A" w14:textId="77777777" w:rsidR="00E81CA0" w:rsidRPr="00F90EC2" w:rsidRDefault="00E81CA0" w:rsidP="0039469D">
      <w:pPr>
        <w:pStyle w:val="ListParagraph"/>
        <w:numPr>
          <w:ilvl w:val="1"/>
          <w:numId w:val="3"/>
        </w:numPr>
        <w:rPr>
          <w:b/>
          <w:bCs/>
        </w:rPr>
      </w:pPr>
      <w:r w:rsidRPr="00F90EC2">
        <w:rPr>
          <w:b/>
          <w:bCs/>
        </w:rPr>
        <w:t xml:space="preserve">Section 508 of Rehabilitation Act (United States) </w:t>
      </w:r>
    </w:p>
    <w:p w14:paraId="5ACE6759" w14:textId="77777777" w:rsidR="00E81CA0" w:rsidRDefault="00E81CA0" w:rsidP="0039469D">
      <w:pPr>
        <w:pStyle w:val="ListParagraph"/>
        <w:numPr>
          <w:ilvl w:val="1"/>
          <w:numId w:val="3"/>
        </w:numPr>
        <w:rPr>
          <w:b/>
          <w:bCs/>
        </w:rPr>
      </w:pPr>
      <w:r w:rsidRPr="00F90EC2">
        <w:rPr>
          <w:b/>
          <w:bCs/>
        </w:rPr>
        <w:t xml:space="preserve">W3C WCAG 2.0 /ISO/IEC 40500 </w:t>
      </w:r>
      <w:r>
        <w:rPr>
          <w:b/>
          <w:bCs/>
        </w:rPr>
        <w:t>(</w:t>
      </w:r>
      <w:r w:rsidRPr="00FE170A">
        <w:rPr>
          <w:b/>
          <w:bCs/>
        </w:rPr>
        <w:t xml:space="preserve">Web </w:t>
      </w:r>
      <w:r>
        <w:rPr>
          <w:b/>
          <w:bCs/>
        </w:rPr>
        <w:t>C</w:t>
      </w:r>
      <w:r w:rsidRPr="00FE170A">
        <w:rPr>
          <w:b/>
          <w:bCs/>
        </w:rPr>
        <w:t>ontent Accessibility Guidelines</w:t>
      </w:r>
      <w:r>
        <w:rPr>
          <w:b/>
          <w:bCs/>
        </w:rPr>
        <w:t>)</w:t>
      </w:r>
    </w:p>
    <w:p w14:paraId="3B5FB77F" w14:textId="77777777" w:rsidR="00E81CA0" w:rsidRPr="00DF6884" w:rsidRDefault="00E81CA0" w:rsidP="00F379D8">
      <w:pPr>
        <w:spacing w:line="240" w:lineRule="auto"/>
        <w:rPr>
          <w:b/>
          <w:bCs/>
        </w:rPr>
      </w:pPr>
    </w:p>
    <w:p w14:paraId="7F413916" w14:textId="6949864E" w:rsidR="00E81CA0" w:rsidRDefault="00E81CA0" w:rsidP="00F569CB">
      <w:pPr>
        <w:pStyle w:val="Heading2"/>
        <w:spacing w:after="120" w:line="240" w:lineRule="auto"/>
      </w:pPr>
      <w:bookmarkStart w:id="31" w:name="_Toc121729399"/>
      <w:r>
        <w:t>3.4</w:t>
      </w:r>
      <w:r w:rsidRPr="00F77CEB">
        <w:t xml:space="preserve"> </w:t>
      </w:r>
      <w:r>
        <w:t xml:space="preserve">Development of Procurement Guidelines from </w:t>
      </w:r>
      <w:r w:rsidRPr="00F77CEB">
        <w:t>Adopt</w:t>
      </w:r>
      <w:r>
        <w:t>ed Model Policy</w:t>
      </w:r>
      <w:bookmarkEnd w:id="31"/>
      <w:r w:rsidRPr="00F77CEB">
        <w:t xml:space="preserve"> </w:t>
      </w:r>
    </w:p>
    <w:p w14:paraId="0438101C" w14:textId="1A4D2161" w:rsidR="00E81CA0" w:rsidRDefault="00E81CA0" w:rsidP="00965874">
      <w:pPr>
        <w:spacing w:line="240" w:lineRule="auto"/>
      </w:pPr>
      <w:r>
        <w:t xml:space="preserve">It is critical to pay attention to the unique nationwide needs for Accessible Procurement Guidelines based on the national profile of the disability prevalence. The developed guideline must be adequate to meet the specific user requirements and should be derived from the international procurement policy standards. The adopted standard must be thoroughly reviewed to align definitions of key sections related to the model ICT Procurement Policy. The scope of these definitions must be broad enough to address the objectives and principles of the accessible procurement guidelines to be developed. The functional performance of the goods and services being procured must be reviewed and considered based on global </w:t>
      </w:r>
      <w:r w:rsidR="00F82A97">
        <w:t>accessibility</w:t>
      </w:r>
      <w:r>
        <w:t xml:space="preserve"> standards. The developed accessible procurement guidelines must include evaluation criteria to assess accessibility conformance of solutions being offered by vendors. The process of developing the accessible procurement guidelines must include the following steps:</w:t>
      </w:r>
    </w:p>
    <w:p w14:paraId="75CEB33F" w14:textId="77777777" w:rsidR="00E81CA0" w:rsidRDefault="00E81CA0" w:rsidP="00F379D8">
      <w:pPr>
        <w:pStyle w:val="ListParagraph"/>
        <w:numPr>
          <w:ilvl w:val="1"/>
          <w:numId w:val="5"/>
        </w:numPr>
      </w:pPr>
      <w:r>
        <w:lastRenderedPageBreak/>
        <w:t xml:space="preserve">The involvement of PWD must be central to the process of developing the accessible procurement standards in order to ensure to cater to the appropriate requirements on a national level.  </w:t>
      </w:r>
    </w:p>
    <w:p w14:paraId="15BF771E" w14:textId="77777777" w:rsidR="00E81CA0" w:rsidRDefault="00E81CA0" w:rsidP="00F379D8">
      <w:pPr>
        <w:pStyle w:val="ListParagraph"/>
        <w:numPr>
          <w:ilvl w:val="1"/>
          <w:numId w:val="5"/>
        </w:numPr>
      </w:pPr>
      <w:r>
        <w:t>The principles of equality, inclusion, accessibility, transparency and affordability must be inherent to the procurement guidelines.</w:t>
      </w:r>
    </w:p>
    <w:p w14:paraId="6D497DDB" w14:textId="77777777" w:rsidR="00E81CA0" w:rsidRDefault="00E81CA0" w:rsidP="00F379D8">
      <w:pPr>
        <w:pStyle w:val="ListParagraph"/>
        <w:numPr>
          <w:ilvl w:val="1"/>
          <w:numId w:val="5"/>
        </w:numPr>
      </w:pPr>
      <w:r>
        <w:t>The technical standards requirements of procured goods and services defined in the procurement guidelines will be critical to the outcome and must be in line with the ones defined as part of international policy Section 508 and ETSI EN 301 549.</w:t>
      </w:r>
    </w:p>
    <w:p w14:paraId="376E3119" w14:textId="77777777" w:rsidR="00E81CA0" w:rsidRDefault="00E81CA0" w:rsidP="00F379D8">
      <w:pPr>
        <w:pStyle w:val="ListParagraph"/>
        <w:numPr>
          <w:ilvl w:val="1"/>
          <w:numId w:val="5"/>
        </w:numPr>
      </w:pPr>
      <w:r>
        <w:t>Review and integrate relevant accessibility clauses into existing tender and contract templates to reference global and national ICT accessibility procurement policies and standards.</w:t>
      </w:r>
    </w:p>
    <w:p w14:paraId="195E4D59" w14:textId="77777777" w:rsidR="00E81CA0" w:rsidRDefault="00E81CA0" w:rsidP="00F379D8">
      <w:pPr>
        <w:pStyle w:val="ListParagraph"/>
        <w:numPr>
          <w:ilvl w:val="1"/>
          <w:numId w:val="5"/>
        </w:numPr>
      </w:pPr>
      <w:r>
        <w:t>Ensure that evaluation criteria for accessibility conformance is tailored to assess the following aspect of the solutions:</w:t>
      </w:r>
    </w:p>
    <w:p w14:paraId="51CA0AD3" w14:textId="77777777" w:rsidR="00E81CA0" w:rsidRDefault="00E81CA0" w:rsidP="00F379D8">
      <w:pPr>
        <w:pStyle w:val="ListParagraph"/>
        <w:numPr>
          <w:ilvl w:val="2"/>
          <w:numId w:val="12"/>
        </w:numPr>
      </w:pPr>
      <w:r>
        <w:t xml:space="preserve">Product Level Evaluation – preferably within the context of use </w:t>
      </w:r>
    </w:p>
    <w:p w14:paraId="4F0E2308" w14:textId="77777777" w:rsidR="00E81CA0" w:rsidRDefault="00E81CA0" w:rsidP="00F379D8">
      <w:pPr>
        <w:pStyle w:val="ListParagraph"/>
        <w:numPr>
          <w:ilvl w:val="2"/>
          <w:numId w:val="12"/>
        </w:numPr>
      </w:pPr>
      <w:r>
        <w:t xml:space="preserve">Solution Level Evaluation– </w:t>
      </w:r>
      <w:proofErr w:type="gramStart"/>
      <w:r>
        <w:t>i.e.</w:t>
      </w:r>
      <w:proofErr w:type="gramEnd"/>
      <w:r>
        <w:t xml:space="preserve"> how accessibility standards will be supported when all the component parts are developed and configured to work together </w:t>
      </w:r>
    </w:p>
    <w:p w14:paraId="1BFBE741" w14:textId="4F2E448E" w:rsidR="00E81CA0" w:rsidRPr="006A697A" w:rsidRDefault="00E81CA0" w:rsidP="00F379D8">
      <w:pPr>
        <w:pStyle w:val="ListParagraph"/>
        <w:numPr>
          <w:ilvl w:val="2"/>
          <w:numId w:val="12"/>
        </w:numPr>
      </w:pPr>
      <w:r>
        <w:t xml:space="preserve">Implementation Level Evaluation: </w:t>
      </w:r>
      <w:proofErr w:type="gramStart"/>
      <w:r>
        <w:t>i.e.</w:t>
      </w:r>
      <w:proofErr w:type="gramEnd"/>
      <w:r>
        <w:t xml:space="preserve"> how accessibility standards will be supported when the solution is integrated into the existing “as built” environment</w:t>
      </w:r>
      <w:r w:rsidR="00FE480D">
        <w:t>.</w:t>
      </w:r>
      <w:r>
        <w:t xml:space="preserve"> </w:t>
      </w:r>
    </w:p>
    <w:p w14:paraId="4F4D2EFD" w14:textId="6F2BA1E9" w:rsidR="00E81CA0" w:rsidRDefault="00E81CA0" w:rsidP="00F569CB">
      <w:pPr>
        <w:pStyle w:val="Heading2"/>
        <w:spacing w:after="120" w:line="240" w:lineRule="auto"/>
      </w:pPr>
      <w:bookmarkStart w:id="32" w:name="_Toc121729400"/>
      <w:r>
        <w:t>3.5 P</w:t>
      </w:r>
      <w:r w:rsidRPr="00F77CEB">
        <w:t xml:space="preserve">ublic </w:t>
      </w:r>
      <w:r>
        <w:t>A</w:t>
      </w:r>
      <w:r w:rsidRPr="00F77CEB">
        <w:t xml:space="preserve">wareness </w:t>
      </w:r>
      <w:r>
        <w:t>of</w:t>
      </w:r>
      <w:r w:rsidRPr="00F77CEB">
        <w:t xml:space="preserve"> ICT </w:t>
      </w:r>
      <w:r>
        <w:t>A</w:t>
      </w:r>
      <w:r w:rsidRPr="00F77CEB">
        <w:t xml:space="preserve">ccessibility </w:t>
      </w:r>
      <w:r>
        <w:t>P</w:t>
      </w:r>
      <w:r w:rsidRPr="00F77CEB">
        <w:t xml:space="preserve">rocurement </w:t>
      </w:r>
      <w:r>
        <w:t>P</w:t>
      </w:r>
      <w:r w:rsidRPr="00F77CEB">
        <w:t>olicy</w:t>
      </w:r>
      <w:bookmarkEnd w:id="32"/>
      <w:r w:rsidRPr="00F77CEB">
        <w:t xml:space="preserve"> </w:t>
      </w:r>
    </w:p>
    <w:p w14:paraId="5F108D4E" w14:textId="77777777" w:rsidR="00E81CA0" w:rsidRDefault="00E81CA0" w:rsidP="002153F9">
      <w:pPr>
        <w:spacing w:line="240" w:lineRule="auto"/>
      </w:pPr>
      <w:r>
        <w:t xml:space="preserve">It is vital to raise public awareness among stakeholders and decision makers regarding the impact of exercising an ICT Accessible Procurement Policy through the means of organizing targeted training and capacity building activities. The involvement of the </w:t>
      </w:r>
      <w:r w:rsidRPr="00D53A3C">
        <w:rPr>
          <w:i/>
          <w:iCs/>
        </w:rPr>
        <w:t>working group</w:t>
      </w:r>
      <w:r>
        <w:t xml:space="preserve"> members in establishing these activities is key to the success of this process. These activities must also include and often be spearheaded by PWD and Accessibility Solutions providers. Throughout the process, the following factors need to be paid attention for ensuring the best outcome:</w:t>
      </w:r>
    </w:p>
    <w:p w14:paraId="1909CAAC" w14:textId="77777777" w:rsidR="00E81CA0" w:rsidRDefault="00E81CA0" w:rsidP="002153F9">
      <w:pPr>
        <w:pStyle w:val="ListParagraph"/>
        <w:numPr>
          <w:ilvl w:val="0"/>
          <w:numId w:val="4"/>
        </w:numPr>
      </w:pPr>
      <w:r>
        <w:t xml:space="preserve">Dedicated training and capacity building activities can help raise awareness about the disability prevalence and the importance of ICT accessibility to achieve inclusion. </w:t>
      </w:r>
    </w:p>
    <w:p w14:paraId="27B0DA17" w14:textId="77777777" w:rsidR="00E81CA0" w:rsidRDefault="00E81CA0" w:rsidP="002153F9">
      <w:pPr>
        <w:pStyle w:val="ListParagraph"/>
        <w:numPr>
          <w:ilvl w:val="0"/>
          <w:numId w:val="4"/>
        </w:numPr>
      </w:pPr>
      <w:r>
        <w:lastRenderedPageBreak/>
        <w:t xml:space="preserve">Inclusion of PWD representatives in both planning and running the training sessions will achieve the most impact and is consistent with the core principles of the UNCRPD.  </w:t>
      </w:r>
    </w:p>
    <w:p w14:paraId="46AB6146" w14:textId="77777777" w:rsidR="00E81CA0" w:rsidRDefault="00E81CA0" w:rsidP="002153F9">
      <w:pPr>
        <w:pStyle w:val="ListParagraph"/>
        <w:numPr>
          <w:ilvl w:val="0"/>
          <w:numId w:val="4"/>
        </w:numPr>
      </w:pPr>
      <w:r>
        <w:t>Organization of meetings with industry partners and relevant stakeholders to discuss the rationales for adopting ICT accessibility procurement policies will ensure adequate knowledge transfer and awareness growth of the matter.</w:t>
      </w:r>
    </w:p>
    <w:p w14:paraId="37BF87C2" w14:textId="77777777" w:rsidR="00E81CA0" w:rsidRDefault="00E81CA0" w:rsidP="00F379D8">
      <w:pPr>
        <w:pStyle w:val="ListParagraph"/>
        <w:numPr>
          <w:ilvl w:val="0"/>
          <w:numId w:val="4"/>
        </w:numPr>
      </w:pPr>
      <w:r>
        <w:t>Case study discussions about successful adoption of accessible procurement policies by leading organization will serve as strong topics to raise awareness about the benefits of implementing an accessible procurement policy.</w:t>
      </w:r>
    </w:p>
    <w:p w14:paraId="49C7E256" w14:textId="77777777" w:rsidR="00E81CA0" w:rsidRPr="00225143" w:rsidRDefault="00E81CA0" w:rsidP="00F379D8">
      <w:pPr>
        <w:spacing w:line="240" w:lineRule="auto"/>
      </w:pPr>
    </w:p>
    <w:p w14:paraId="62D7B716" w14:textId="5B5E59D0" w:rsidR="00E81CA0" w:rsidRDefault="00E81CA0" w:rsidP="00F569CB">
      <w:pPr>
        <w:pStyle w:val="Heading2"/>
        <w:spacing w:after="120" w:line="240" w:lineRule="auto"/>
      </w:pPr>
      <w:bookmarkStart w:id="33" w:name="_Toc121729401"/>
      <w:r>
        <w:t>3.6</w:t>
      </w:r>
      <w:r w:rsidRPr="00F77CEB">
        <w:t xml:space="preserve"> </w:t>
      </w:r>
      <w:r>
        <w:t>Proliferate I</w:t>
      </w:r>
      <w:r w:rsidRPr="00F77CEB">
        <w:t xml:space="preserve">mplementation </w:t>
      </w:r>
      <w:r>
        <w:t>A</w:t>
      </w:r>
      <w:r w:rsidRPr="00F77CEB">
        <w:t xml:space="preserve">cross </w:t>
      </w:r>
      <w:r>
        <w:t>Various Organization</w:t>
      </w:r>
      <w:bookmarkEnd w:id="33"/>
      <w:r w:rsidRPr="00F77CEB">
        <w:t xml:space="preserve"> </w:t>
      </w:r>
    </w:p>
    <w:p w14:paraId="155CF431" w14:textId="77777777" w:rsidR="00532FFE" w:rsidRDefault="00E81CA0" w:rsidP="002B5F5B">
      <w:pPr>
        <w:spacing w:line="240" w:lineRule="auto"/>
      </w:pPr>
      <w:r>
        <w:t xml:space="preserve">Following the implementation of accessible procurement guidelines across the initial set of organizations, it is vital to work towards building capacity amongst a wider range of organizations within the country to practice accessible procurement policies. In order to impact the maximum number of potential end-users. This can be achieved by carrying out awareness raising and capacity building exercises. A specialized training program must be developed to offer knowledge about accessibility resources to address the core needs of PWD. </w:t>
      </w:r>
      <w:r w:rsidR="00D14C75">
        <w:t xml:space="preserve">This program must be developed based on </w:t>
      </w:r>
      <w:r w:rsidR="005D7281">
        <w:t>assessing,</w:t>
      </w:r>
      <w:r w:rsidR="00D14C75">
        <w:t xml:space="preserve"> identifying </w:t>
      </w:r>
      <w:r w:rsidR="00196FAD">
        <w:t>and prioritize missing training offerings</w:t>
      </w:r>
      <w:r w:rsidR="002A6D01">
        <w:t>.</w:t>
      </w:r>
      <w:r w:rsidR="00D14C75">
        <w:t xml:space="preserve"> </w:t>
      </w:r>
      <w:r>
        <w:t>Th</w:t>
      </w:r>
      <w:r w:rsidR="0012715E">
        <w:t>e</w:t>
      </w:r>
      <w:r>
        <w:t xml:space="preserve"> program must be delivered to the relevant public sector staff members and potential organizations who would implement the accessible guidelines and policies. </w:t>
      </w:r>
      <w:r w:rsidR="00F12716">
        <w:t xml:space="preserve">To accomplish the most effective outcome, a “capacity building” plan </w:t>
      </w:r>
      <w:r w:rsidR="00CE71F2">
        <w:t xml:space="preserve">must be </w:t>
      </w:r>
      <w:r w:rsidR="00176A52">
        <w:t xml:space="preserve">put in place </w:t>
      </w:r>
      <w:r w:rsidR="00CB2B15">
        <w:t xml:space="preserve">to allow </w:t>
      </w:r>
      <w:r w:rsidR="00247669">
        <w:t>outstanding</w:t>
      </w:r>
      <w:r w:rsidR="00EA6BC0">
        <w:t xml:space="preserve"> </w:t>
      </w:r>
      <w:r w:rsidR="00785A83">
        <w:t xml:space="preserve">members </w:t>
      </w:r>
      <w:r w:rsidR="00EA6BC0">
        <w:t xml:space="preserve">who completed the specialized training program </w:t>
      </w:r>
      <w:r w:rsidR="00342CC0">
        <w:t xml:space="preserve">to offer </w:t>
      </w:r>
      <w:r w:rsidR="00485656">
        <w:t>the same training for other individuals within the organization.</w:t>
      </w:r>
    </w:p>
    <w:p w14:paraId="5D57A602" w14:textId="77777777" w:rsidR="00532FFE" w:rsidRDefault="00532FFE" w:rsidP="00F379D8">
      <w:pPr>
        <w:spacing w:line="240" w:lineRule="auto"/>
        <w:jc w:val="both"/>
      </w:pPr>
    </w:p>
    <w:p w14:paraId="0688728C" w14:textId="77777777" w:rsidR="00532FFE" w:rsidRDefault="00532FFE" w:rsidP="00F569CB">
      <w:pPr>
        <w:pStyle w:val="Heading2"/>
        <w:spacing w:after="120" w:line="240" w:lineRule="auto"/>
      </w:pPr>
      <w:bookmarkStart w:id="34" w:name="_Toc121729402"/>
      <w:r>
        <w:t>3.7</w:t>
      </w:r>
      <w:r w:rsidRPr="00F77CEB">
        <w:t xml:space="preserve"> Review and </w:t>
      </w:r>
      <w:r>
        <w:t>M</w:t>
      </w:r>
      <w:r w:rsidRPr="00F77CEB">
        <w:t>onitor</w:t>
      </w:r>
      <w:r>
        <w:t xml:space="preserve"> Policy Implementation</w:t>
      </w:r>
      <w:bookmarkEnd w:id="34"/>
    </w:p>
    <w:p w14:paraId="6ECCB676" w14:textId="73B8BB2A" w:rsidR="009B372D" w:rsidRDefault="00532FFE" w:rsidP="009B372D">
      <w:pPr>
        <w:spacing w:line="240" w:lineRule="auto"/>
      </w:pPr>
      <w:r>
        <w:t xml:space="preserve">To ensure the existence of a robust and sustainable Accessible Procurement Policy “Review and Monitoring” process must be established. This process must strive to identify gaps between the policy against the continuous assessed needs of the PWD community. The average timeline to carry out “review and </w:t>
      </w:r>
      <w:r>
        <w:lastRenderedPageBreak/>
        <w:t xml:space="preserve">monitoring” exercise is every two years. Another aspect of considering adequate review and monitoring is the fact ICT is a rapidly evolving field of work with new innovative solutions being developed on a continual basis. The transient footprint of such solutions must be periodically assessed against the changing needs of the PWD community as this will have a significant impact on the accessible procurement requirements. </w:t>
      </w:r>
    </w:p>
    <w:p w14:paraId="10F135F8" w14:textId="77777777" w:rsidR="009B372D" w:rsidRDefault="009B372D" w:rsidP="009B372D">
      <w:pPr>
        <w:spacing w:line="240" w:lineRule="auto"/>
      </w:pPr>
    </w:p>
    <w:p w14:paraId="049DD4F3" w14:textId="167DAFC4" w:rsidR="00E81CA0" w:rsidRDefault="007C0EB8" w:rsidP="009B372D">
      <w:pPr>
        <w:spacing w:line="240" w:lineRule="auto"/>
      </w:pPr>
      <w:r>
        <w:rPr>
          <w:noProof/>
        </w:rPr>
        <w:drawing>
          <wp:inline distT="0" distB="0" distL="0" distR="0" wp14:anchorId="311200D6" wp14:editId="39ACA8DA">
            <wp:extent cx="4714875" cy="5328285"/>
            <wp:effectExtent l="0" t="0" r="9525" b="5715"/>
            <wp:docPr id="19" name="Picture 19" descr="steps for adopting an accessible procurement policy. 1. organize &amp; raise awareness 2. review existing ICT &amp; procurement policies 3. adaptation &amp;implementation of international procurement standards 4. development of procurement guidelines 5.public  awareness  of ICT accessibility 6. proliferate implementation 7. review and monitor polic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eps for adopting an accessible procurement policy. 1. organize &amp; raise awareness 2. review existing ICT &amp; procurement policies 3. adaptation &amp;implementation of international procurement standards 4. development of procurement guidelines 5.public  awareness  of ICT accessibility 6. proliferate implementation 7. review and monitor policy&#10;&#10;"/>
                    <pic:cNvPicPr/>
                  </pic:nvPicPr>
                  <pic:blipFill rotWithShape="1">
                    <a:blip r:embed="rId31">
                      <a:extLst>
                        <a:ext uri="{28A0092B-C50C-407E-A947-70E740481C1C}">
                          <a14:useLocalDpi xmlns:a14="http://schemas.microsoft.com/office/drawing/2010/main" val="0"/>
                        </a:ext>
                      </a:extLst>
                    </a:blip>
                    <a:srcRect l="10518" t="14303"/>
                    <a:stretch/>
                  </pic:blipFill>
                  <pic:spPr bwMode="auto">
                    <a:xfrm>
                      <a:off x="0" y="0"/>
                      <a:ext cx="4714875" cy="5328285"/>
                    </a:xfrm>
                    <a:prstGeom prst="rect">
                      <a:avLst/>
                    </a:prstGeom>
                    <a:ln>
                      <a:noFill/>
                    </a:ln>
                    <a:extLst>
                      <a:ext uri="{53640926-AAD7-44D8-BBD7-CCE9431645EC}">
                        <a14:shadowObscured xmlns:a14="http://schemas.microsoft.com/office/drawing/2010/main"/>
                      </a:ext>
                    </a:extLst>
                  </pic:spPr>
                </pic:pic>
              </a:graphicData>
            </a:graphic>
          </wp:inline>
        </w:drawing>
      </w:r>
      <w:r w:rsidR="00844F83" w:rsidRPr="00FB4A1D">
        <w:rPr>
          <w:noProof/>
          <w:sz w:val="24"/>
          <w:szCs w:val="24"/>
        </w:rPr>
        <mc:AlternateContent>
          <mc:Choice Requires="wps">
            <w:drawing>
              <wp:inline distT="0" distB="0" distL="0" distR="0" wp14:anchorId="355BB352" wp14:editId="23838352">
                <wp:extent cx="5010150" cy="262255"/>
                <wp:effectExtent l="0" t="0" r="0" b="4445"/>
                <wp:docPr id="20" name="Text Box 20"/>
                <wp:cNvGraphicFramePr/>
                <a:graphic xmlns:a="http://schemas.openxmlformats.org/drawingml/2006/main">
                  <a:graphicData uri="http://schemas.microsoft.com/office/word/2010/wordprocessingShape">
                    <wps:wsp>
                      <wps:cNvSpPr txBox="1"/>
                      <wps:spPr>
                        <a:xfrm>
                          <a:off x="0" y="0"/>
                          <a:ext cx="5010150" cy="262255"/>
                        </a:xfrm>
                        <a:prstGeom prst="rect">
                          <a:avLst/>
                        </a:prstGeom>
                        <a:solidFill>
                          <a:prstClr val="white"/>
                        </a:solidFill>
                        <a:ln>
                          <a:noFill/>
                        </a:ln>
                      </wps:spPr>
                      <wps:txbx>
                        <w:txbxContent>
                          <w:p w14:paraId="4415C00A" w14:textId="071A2548" w:rsidR="00532FFE" w:rsidRPr="00213B70" w:rsidRDefault="00532FFE" w:rsidP="00532FFE">
                            <w:pPr>
                              <w:pStyle w:val="Caption"/>
                              <w:jc w:val="center"/>
                              <w:rPr>
                                <w:rFonts w:ascii="Times New Roman" w:hAnsi="Times New Roman" w:cs="Times New Roman"/>
                                <w:noProof/>
                                <w:sz w:val="24"/>
                                <w:szCs w:val="24"/>
                              </w:rPr>
                            </w:pPr>
                            <w:r w:rsidRPr="00213B70">
                              <w:rPr>
                                <w:sz w:val="24"/>
                                <w:szCs w:val="24"/>
                              </w:rPr>
                              <w:t xml:space="preserve">Figure </w:t>
                            </w:r>
                            <w:r w:rsidR="004204D4">
                              <w:rPr>
                                <w:rFonts w:hint="cs"/>
                                <w:sz w:val="24"/>
                                <w:szCs w:val="24"/>
                                <w:rtl/>
                              </w:rPr>
                              <w:t>3</w:t>
                            </w:r>
                            <w:r w:rsidRPr="00213B70">
                              <w:rPr>
                                <w:sz w:val="24"/>
                                <w:szCs w:val="24"/>
                              </w:rPr>
                              <w:t xml:space="preserve">: </w:t>
                            </w:r>
                            <w:r>
                              <w:rPr>
                                <w:sz w:val="24"/>
                                <w:szCs w:val="24"/>
                              </w:rPr>
                              <w:t xml:space="preserve">Steps for </w:t>
                            </w:r>
                            <w:r w:rsidR="00FC1EDD">
                              <w:rPr>
                                <w:sz w:val="24"/>
                                <w:szCs w:val="24"/>
                              </w:rPr>
                              <w:t>adopting an Accessible Procurement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55BB352" id="Text Box 20" o:spid="_x0000_s1028" type="#_x0000_t202" style="width:394.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" stroked="f">
                <v:textbox inset="0,0,0,0">
                  <w:txbxContent>
                    <w:p w14:paraId="4415C00A" w14:textId="071A2548" w:rsidR="00532FFE" w:rsidRPr="00213B70" w:rsidRDefault="00532FFE" w:rsidP="00532FFE">
                      <w:pPr>
                        <w:pStyle w:val="Caption"/>
                        <w:jc w:val="center"/>
                        <w:rPr>
                          <w:rFonts w:ascii="Times New Roman" w:hAnsi="Times New Roman" w:cs="Times New Roman"/>
                          <w:noProof/>
                          <w:sz w:val="24"/>
                          <w:szCs w:val="24"/>
                        </w:rPr>
                      </w:pPr>
                      <w:r w:rsidRPr="00213B70">
                        <w:rPr>
                          <w:sz w:val="24"/>
                          <w:szCs w:val="24"/>
                        </w:rPr>
                        <w:t xml:space="preserve">Figure </w:t>
                      </w:r>
                      <w:r w:rsidR="004204D4">
                        <w:rPr>
                          <w:rFonts w:hint="cs"/>
                          <w:sz w:val="24"/>
                          <w:szCs w:val="24"/>
                          <w:rtl/>
                        </w:rPr>
                        <w:t>3</w:t>
                      </w:r>
                      <w:r w:rsidRPr="00213B70">
                        <w:rPr>
                          <w:sz w:val="24"/>
                          <w:szCs w:val="24"/>
                        </w:rPr>
                        <w:t xml:space="preserve">: </w:t>
                      </w:r>
                      <w:r>
                        <w:rPr>
                          <w:sz w:val="24"/>
                          <w:szCs w:val="24"/>
                        </w:rPr>
                        <w:t xml:space="preserve">Steps for </w:t>
                      </w:r>
                      <w:r w:rsidR="00FC1EDD">
                        <w:rPr>
                          <w:sz w:val="24"/>
                          <w:szCs w:val="24"/>
                        </w:rPr>
                        <w:t>adopting an Accessible Procurement Policy</w:t>
                      </w:r>
                    </w:p>
                  </w:txbxContent>
                </v:textbox>
                <w10:anchorlock/>
              </v:shape>
            </w:pict>
          </mc:Fallback>
        </mc:AlternateContent>
      </w:r>
      <w:r w:rsidR="00E81CA0">
        <w:br w:type="page"/>
      </w:r>
    </w:p>
    <w:p w14:paraId="35FF24C0" w14:textId="510172C2" w:rsidR="00E81CA0" w:rsidRDefault="00B74BF3" w:rsidP="00F379D8">
      <w:pPr>
        <w:pStyle w:val="Heading1"/>
      </w:pPr>
      <w:bookmarkStart w:id="35" w:name="_Toc121729403"/>
      <w:r>
        <w:lastRenderedPageBreak/>
        <w:t xml:space="preserve">4. </w:t>
      </w:r>
      <w:r w:rsidR="00E81CA0" w:rsidRPr="00CB58D7">
        <w:t>Conclusion</w:t>
      </w:r>
      <w:bookmarkEnd w:id="35"/>
    </w:p>
    <w:p w14:paraId="1831B59D" w14:textId="77777777" w:rsidR="00E81CA0" w:rsidRDefault="00E81CA0" w:rsidP="00F379D8">
      <w:pPr>
        <w:spacing w:line="240" w:lineRule="auto"/>
      </w:pPr>
    </w:p>
    <w:p w14:paraId="068D0ED1" w14:textId="03B7F953" w:rsidR="00DC28EF" w:rsidRDefault="008F40F0" w:rsidP="00D6127B">
      <w:pPr>
        <w:spacing w:line="240" w:lineRule="auto"/>
      </w:pPr>
      <w:r>
        <w:t xml:space="preserve">The adoption of accessible ICT </w:t>
      </w:r>
      <w:r w:rsidR="000640C4">
        <w:t xml:space="preserve">by the public sector </w:t>
      </w:r>
      <w:r w:rsidR="00030344">
        <w:t xml:space="preserve">will significantly improve </w:t>
      </w:r>
      <w:r w:rsidR="0098728D">
        <w:t xml:space="preserve">the </w:t>
      </w:r>
      <w:r w:rsidR="00345328">
        <w:t xml:space="preserve">ICT accessibility </w:t>
      </w:r>
      <w:r w:rsidR="0098728D">
        <w:t xml:space="preserve">landscape </w:t>
      </w:r>
      <w:r w:rsidR="00E27E74">
        <w:t>on a national level</w:t>
      </w:r>
      <w:r w:rsidR="006402A8">
        <w:t xml:space="preserve"> leading to </w:t>
      </w:r>
      <w:r w:rsidR="00A80570">
        <w:t xml:space="preserve">the </w:t>
      </w:r>
      <w:r w:rsidR="006E4895">
        <w:t xml:space="preserve">provision of </w:t>
      </w:r>
      <w:r w:rsidR="00EE722C">
        <w:t>universal access and increase</w:t>
      </w:r>
      <w:r w:rsidR="009C1974">
        <w:t>d</w:t>
      </w:r>
      <w:r w:rsidR="00EE722C">
        <w:t xml:space="preserve"> </w:t>
      </w:r>
      <w:r w:rsidR="0043386A">
        <w:t xml:space="preserve">opportunities of </w:t>
      </w:r>
      <w:r w:rsidR="00B71807">
        <w:t xml:space="preserve">education and employment </w:t>
      </w:r>
      <w:r w:rsidR="00FA16EA">
        <w:t>for PWD</w:t>
      </w:r>
      <w:r w:rsidR="00401736">
        <w:t xml:space="preserve">. </w:t>
      </w:r>
      <w:r w:rsidR="002F1F6C">
        <w:t xml:space="preserve">The implementation of an </w:t>
      </w:r>
      <w:r w:rsidR="009F6404">
        <w:t>A</w:t>
      </w:r>
      <w:r w:rsidR="002F1F6C">
        <w:t xml:space="preserve">ccessible </w:t>
      </w:r>
      <w:r w:rsidR="009F6404">
        <w:t>P</w:t>
      </w:r>
      <w:r w:rsidR="002F1F6C">
        <w:t xml:space="preserve">rocurement </w:t>
      </w:r>
      <w:r w:rsidR="009F6404">
        <w:t>P</w:t>
      </w:r>
      <w:r w:rsidR="002F1F6C">
        <w:t xml:space="preserve">olicy </w:t>
      </w:r>
      <w:r w:rsidR="007717B8">
        <w:t>should h</w:t>
      </w:r>
      <w:r w:rsidR="00F567F4">
        <w:t xml:space="preserve">elp </w:t>
      </w:r>
      <w:r w:rsidR="00AF47EF">
        <w:t xml:space="preserve">encourage </w:t>
      </w:r>
      <w:r w:rsidR="00BB51AE">
        <w:t>the industry manufacturers and vendors</w:t>
      </w:r>
      <w:r w:rsidR="00185AC6">
        <w:t xml:space="preserve"> to recognize </w:t>
      </w:r>
      <w:r w:rsidR="00F32F53">
        <w:t xml:space="preserve">the marketplace </w:t>
      </w:r>
      <w:r w:rsidR="00FC7161">
        <w:t xml:space="preserve">and importance </w:t>
      </w:r>
      <w:r w:rsidR="00DD27A1">
        <w:t xml:space="preserve">of </w:t>
      </w:r>
      <w:r w:rsidR="004D3752">
        <w:t xml:space="preserve">developing solutions </w:t>
      </w:r>
      <w:r w:rsidR="00A407FF">
        <w:t>c</w:t>
      </w:r>
      <w:r w:rsidR="00424FBE">
        <w:t xml:space="preserve">ompliant to </w:t>
      </w:r>
      <w:r w:rsidR="004C6C31">
        <w:t>accessibility stand</w:t>
      </w:r>
      <w:r w:rsidR="003733D1">
        <w:t>ards</w:t>
      </w:r>
      <w:r w:rsidR="00AE5292">
        <w:t xml:space="preserve">. </w:t>
      </w:r>
      <w:r w:rsidR="00320D11">
        <w:t xml:space="preserve">The enforcement of such policies </w:t>
      </w:r>
      <w:r w:rsidR="001F523A">
        <w:t xml:space="preserve">will provide strong incentives </w:t>
      </w:r>
      <w:r w:rsidR="00212DF7">
        <w:t xml:space="preserve">to the industry for </w:t>
      </w:r>
      <w:r w:rsidR="002E37C1">
        <w:t xml:space="preserve">working towards developing accessible solutions </w:t>
      </w:r>
      <w:r w:rsidR="00902A8B">
        <w:t xml:space="preserve">from their early stages </w:t>
      </w:r>
      <w:r w:rsidR="00E85A99">
        <w:t>of conceptualization</w:t>
      </w:r>
      <w:r w:rsidR="00BA7E8F">
        <w:t xml:space="preserve"> </w:t>
      </w:r>
      <w:r w:rsidR="001E1121">
        <w:t>which will be key to future s</w:t>
      </w:r>
      <w:r w:rsidR="00004B35">
        <w:t xml:space="preserve">uccess and </w:t>
      </w:r>
      <w:r w:rsidR="0097105A">
        <w:t xml:space="preserve">sustainable </w:t>
      </w:r>
      <w:r w:rsidR="00734D37">
        <w:t xml:space="preserve">incorporation </w:t>
      </w:r>
      <w:r w:rsidR="00EF0660">
        <w:t xml:space="preserve">of </w:t>
      </w:r>
      <w:r w:rsidR="0054398E">
        <w:t>accessibility compliance</w:t>
      </w:r>
      <w:r w:rsidR="000E4935">
        <w:t xml:space="preserve">. </w:t>
      </w:r>
      <w:r w:rsidR="00B70DD5">
        <w:t xml:space="preserve">The consistent demand of </w:t>
      </w:r>
      <w:r w:rsidR="00957F80">
        <w:t>accessible IC</w:t>
      </w:r>
      <w:r w:rsidR="00877FE2">
        <w:t xml:space="preserve">T </w:t>
      </w:r>
      <w:r w:rsidR="00957F80">
        <w:t xml:space="preserve">goods and services </w:t>
      </w:r>
      <w:r w:rsidR="006F3707">
        <w:t xml:space="preserve">generated from </w:t>
      </w:r>
      <w:r w:rsidR="00072217">
        <w:t xml:space="preserve">the policy </w:t>
      </w:r>
      <w:r w:rsidR="00877FE2">
        <w:t xml:space="preserve">will provide greater </w:t>
      </w:r>
      <w:r w:rsidR="00BD6616">
        <w:t xml:space="preserve">stability </w:t>
      </w:r>
      <w:r w:rsidR="009C5411">
        <w:t xml:space="preserve">for the industry </w:t>
      </w:r>
      <w:r w:rsidR="00420533">
        <w:t>to invest and comp</w:t>
      </w:r>
      <w:r w:rsidR="004176F9">
        <w:t xml:space="preserve">ete </w:t>
      </w:r>
      <w:r w:rsidR="00AC33BA">
        <w:t xml:space="preserve">in the implementation and supply of </w:t>
      </w:r>
      <w:r w:rsidR="00C931C8">
        <w:t>accessible ICT solutions</w:t>
      </w:r>
      <w:r w:rsidR="00D773C6">
        <w:t xml:space="preserve"> for the market.  </w:t>
      </w:r>
    </w:p>
    <w:p w14:paraId="0C12789A" w14:textId="7A63E23B" w:rsidR="00CC3513" w:rsidRDefault="00D6366A" w:rsidP="00D6127B">
      <w:pPr>
        <w:spacing w:line="240" w:lineRule="auto"/>
      </w:pPr>
      <w:r>
        <w:t xml:space="preserve">Additional </w:t>
      </w:r>
      <w:r w:rsidR="009A6334">
        <w:t xml:space="preserve">complimentary steps can be taken to support </w:t>
      </w:r>
      <w:r w:rsidR="00381031">
        <w:t xml:space="preserve">an </w:t>
      </w:r>
      <w:r w:rsidR="000D452C">
        <w:t>A</w:t>
      </w:r>
      <w:r w:rsidR="00381031">
        <w:t xml:space="preserve">ccessible </w:t>
      </w:r>
      <w:r w:rsidR="000D452C">
        <w:t>P</w:t>
      </w:r>
      <w:r w:rsidR="00381031">
        <w:t xml:space="preserve">rocurement </w:t>
      </w:r>
      <w:r w:rsidR="000D452C">
        <w:t>P</w:t>
      </w:r>
      <w:r w:rsidR="00381031">
        <w:t xml:space="preserve">olicy by working towards </w:t>
      </w:r>
      <w:r w:rsidR="00D65390">
        <w:t xml:space="preserve">initiatives like </w:t>
      </w:r>
      <w:r w:rsidR="00540AD7">
        <w:t xml:space="preserve">funding </w:t>
      </w:r>
      <w:r w:rsidR="00D936C5">
        <w:t xml:space="preserve">the </w:t>
      </w:r>
      <w:r w:rsidR="0008183F">
        <w:t xml:space="preserve">implementation of </w:t>
      </w:r>
      <w:r w:rsidR="008B57CE">
        <w:t xml:space="preserve">various </w:t>
      </w:r>
      <w:r w:rsidR="005874EC">
        <w:t>B</w:t>
      </w:r>
      <w:r w:rsidR="00D03C15">
        <w:t>usiness</w:t>
      </w:r>
      <w:r w:rsidR="00DB564A">
        <w:t xml:space="preserve"> </w:t>
      </w:r>
      <w:r w:rsidR="005874EC">
        <w:t>I</w:t>
      </w:r>
      <w:r w:rsidR="008B57CE">
        <w:t>nnovation</w:t>
      </w:r>
      <w:r w:rsidR="00DB564A">
        <w:t xml:space="preserve"> and </w:t>
      </w:r>
      <w:r w:rsidR="005874EC">
        <w:t>I</w:t>
      </w:r>
      <w:r w:rsidR="00DB564A">
        <w:t>ncubation</w:t>
      </w:r>
      <w:r w:rsidR="008B57CE">
        <w:t xml:space="preserve"> </w:t>
      </w:r>
      <w:r w:rsidR="005874EC">
        <w:t>P</w:t>
      </w:r>
      <w:r w:rsidR="008B57CE">
        <w:t>rograms</w:t>
      </w:r>
      <w:r w:rsidR="00D03C15">
        <w:t xml:space="preserve"> </w:t>
      </w:r>
      <w:r w:rsidR="00205084">
        <w:t xml:space="preserve">to serve as incentive for </w:t>
      </w:r>
      <w:r w:rsidR="00097F9C">
        <w:t xml:space="preserve">independent innovators and startups </w:t>
      </w:r>
      <w:r w:rsidR="00F260E5">
        <w:t xml:space="preserve">to develop </w:t>
      </w:r>
      <w:r w:rsidR="007D5B22">
        <w:t xml:space="preserve">adequate, innovative </w:t>
      </w:r>
      <w:r w:rsidR="0017508F">
        <w:t>accessib</w:t>
      </w:r>
      <w:r w:rsidR="00BF76CE">
        <w:t>ility compliant</w:t>
      </w:r>
      <w:r w:rsidR="0017508F">
        <w:t xml:space="preserve"> solutions </w:t>
      </w:r>
      <w:r w:rsidR="00BF66C9">
        <w:t>to meet the market needs</w:t>
      </w:r>
      <w:r w:rsidR="005C08D7">
        <w:t xml:space="preserve">. </w:t>
      </w:r>
      <w:r w:rsidR="000E6024">
        <w:t xml:space="preserve">The implementation of such programs </w:t>
      </w:r>
      <w:r w:rsidR="00A8780F">
        <w:t xml:space="preserve">will offer a complete </w:t>
      </w:r>
      <w:r w:rsidR="00BD0203">
        <w:t xml:space="preserve">incentivized </w:t>
      </w:r>
      <w:proofErr w:type="gramStart"/>
      <w:r w:rsidR="00A8780F">
        <w:t xml:space="preserve">ecosystem  </w:t>
      </w:r>
      <w:r w:rsidR="00D97078">
        <w:t>for</w:t>
      </w:r>
      <w:proofErr w:type="gramEnd"/>
      <w:r w:rsidR="00D97078">
        <w:t xml:space="preserve"> the industry and marketplace </w:t>
      </w:r>
      <w:r w:rsidR="00E46BFF">
        <w:t xml:space="preserve">to </w:t>
      </w:r>
      <w:r w:rsidR="0051292E">
        <w:t xml:space="preserve">be </w:t>
      </w:r>
      <w:r w:rsidR="00FA16A4">
        <w:t xml:space="preserve">a driving force for developing </w:t>
      </w:r>
      <w:r w:rsidR="00FF496E">
        <w:t xml:space="preserve">innovative </w:t>
      </w:r>
      <w:r w:rsidR="00FA16A4">
        <w:t>groundbreak</w:t>
      </w:r>
      <w:r w:rsidR="00FF496E">
        <w:t xml:space="preserve">ing </w:t>
      </w:r>
      <w:r w:rsidR="00242990">
        <w:t xml:space="preserve">solutions </w:t>
      </w:r>
      <w:r w:rsidR="00725F33">
        <w:t xml:space="preserve">to meeting the accessibility ICT needs of the PWD community. </w:t>
      </w:r>
    </w:p>
    <w:p w14:paraId="65A4B295" w14:textId="0383B336" w:rsidR="00E618DF" w:rsidRDefault="00CC3513" w:rsidP="00CC3513">
      <w:pPr>
        <w:spacing w:after="200" w:line="276" w:lineRule="auto"/>
      </w:pPr>
      <w:r>
        <w:br w:type="page"/>
      </w:r>
    </w:p>
    <w:p w14:paraId="2016A37F" w14:textId="40A92404" w:rsidR="00E81CA0" w:rsidRDefault="00E618DF" w:rsidP="00F379D8">
      <w:pPr>
        <w:pStyle w:val="Heading1"/>
      </w:pPr>
      <w:bookmarkStart w:id="36" w:name="_Toc121729404"/>
      <w:r>
        <w:lastRenderedPageBreak/>
        <w:t>Reference</w:t>
      </w:r>
      <w:r w:rsidR="009E0C55">
        <w:t>s</w:t>
      </w:r>
      <w:bookmarkEnd w:id="36"/>
    </w:p>
    <w:p w14:paraId="4DAF97D9" w14:textId="34144D1D" w:rsidR="00AE6B7D" w:rsidRDefault="00B244E3" w:rsidP="00F379D8">
      <w:pPr>
        <w:spacing w:before="100" w:beforeAutospacing="1" w:after="100" w:afterAutospacing="1" w:line="240" w:lineRule="auto"/>
        <w:ind w:left="720" w:hanging="720"/>
      </w:pPr>
      <w:r>
        <w:rPr>
          <w:b/>
          <w:bCs/>
          <w:sz w:val="24"/>
          <w:szCs w:val="24"/>
        </w:rPr>
        <w:t xml:space="preserve">[1] </w:t>
      </w:r>
      <w:r w:rsidR="00C21354" w:rsidRPr="00266F51">
        <w:rPr>
          <w:b/>
          <w:bCs/>
          <w:sz w:val="24"/>
          <w:szCs w:val="24"/>
        </w:rPr>
        <w:t>ITU</w:t>
      </w:r>
      <w:r w:rsidR="00385963" w:rsidRPr="00266F51">
        <w:rPr>
          <w:b/>
          <w:bCs/>
          <w:sz w:val="24"/>
          <w:szCs w:val="24"/>
        </w:rPr>
        <w:t>. (2019)</w:t>
      </w:r>
      <w:r w:rsidR="00266F51" w:rsidRPr="00266F51">
        <w:rPr>
          <w:b/>
          <w:bCs/>
          <w:sz w:val="24"/>
          <w:szCs w:val="24"/>
        </w:rPr>
        <w:t xml:space="preserve">. </w:t>
      </w:r>
      <w:r w:rsidR="00E738D0" w:rsidRPr="00266F51">
        <w:rPr>
          <w:b/>
          <w:bCs/>
          <w:sz w:val="24"/>
          <w:szCs w:val="24"/>
        </w:rPr>
        <w:t>Standards in the Procurement of Accessible ICT Products and Services</w:t>
      </w:r>
      <w:r w:rsidR="00385963" w:rsidRPr="00266F51">
        <w:rPr>
          <w:b/>
          <w:bCs/>
          <w:sz w:val="24"/>
          <w:szCs w:val="24"/>
        </w:rPr>
        <w:t xml:space="preserve"> Draft</w:t>
      </w:r>
      <w:r w:rsidR="00E738D0" w:rsidRPr="00266F51">
        <w:rPr>
          <w:b/>
          <w:bCs/>
          <w:sz w:val="24"/>
          <w:szCs w:val="24"/>
        </w:rPr>
        <w:t>.</w:t>
      </w:r>
      <w:r w:rsidR="00E738D0">
        <w:t xml:space="preserve"> </w:t>
      </w:r>
      <w:r w:rsidR="005C50C7">
        <w:br/>
      </w:r>
      <w:hyperlink r:id="rId32" w:history="1">
        <w:r w:rsidR="005C50C7" w:rsidRPr="005C50C7">
          <w:rPr>
            <w:rStyle w:val="Hyperlink"/>
            <w:b/>
            <w:bCs/>
            <w:sz w:val="24"/>
            <w:szCs w:val="24"/>
          </w:rPr>
          <w:t>https://www.itu.int/en/ITU-T/Workshops-and-Seminars/20190325/Documents/Draft%20Standards%20in%20the%20Procurement%20of%20Accessible%20ICT%20Products%20and%20Services.pdf</w:t>
        </w:r>
      </w:hyperlink>
    </w:p>
    <w:p w14:paraId="455A9718" w14:textId="29CD698B" w:rsidR="009C6083" w:rsidRPr="00F379D8" w:rsidRDefault="001752A4" w:rsidP="00F379D8">
      <w:pPr>
        <w:spacing w:before="100" w:beforeAutospacing="1" w:after="100" w:afterAutospacing="1" w:line="240" w:lineRule="auto"/>
        <w:ind w:left="720" w:hanging="720"/>
        <w:rPr>
          <w:lang w:val="fr-FR"/>
        </w:rPr>
      </w:pPr>
      <w:r>
        <w:rPr>
          <w:b/>
          <w:bCs/>
          <w:sz w:val="24"/>
          <w:szCs w:val="24"/>
        </w:rPr>
        <w:t xml:space="preserve">[2] </w:t>
      </w:r>
      <w:r w:rsidR="006024CB" w:rsidRPr="006024CB">
        <w:rPr>
          <w:b/>
          <w:bCs/>
          <w:sz w:val="24"/>
          <w:szCs w:val="24"/>
        </w:rPr>
        <w:t>European Telecommunications Standards Institute</w:t>
      </w:r>
      <w:r w:rsidR="005D036E" w:rsidRPr="00266F51">
        <w:rPr>
          <w:b/>
          <w:bCs/>
          <w:sz w:val="24"/>
          <w:szCs w:val="24"/>
        </w:rPr>
        <w:t xml:space="preserve"> (2014)</w:t>
      </w:r>
      <w:r w:rsidR="00266F51" w:rsidRPr="00266F51">
        <w:rPr>
          <w:b/>
          <w:bCs/>
          <w:sz w:val="24"/>
          <w:szCs w:val="24"/>
        </w:rPr>
        <w:t xml:space="preserve">. </w:t>
      </w:r>
      <w:r w:rsidR="00D3795D" w:rsidRPr="00266F51">
        <w:rPr>
          <w:b/>
          <w:bCs/>
          <w:sz w:val="24"/>
          <w:szCs w:val="24"/>
        </w:rPr>
        <w:t>Accessibility requirements suitable for public procurement of ICT products and services in Europe</w:t>
      </w:r>
      <w:r w:rsidR="00266F51">
        <w:t xml:space="preserve">. </w:t>
      </w:r>
      <w:hyperlink r:id="rId33" w:history="1">
        <w:r w:rsidR="00266F51" w:rsidRPr="00F379D8">
          <w:rPr>
            <w:rStyle w:val="Hyperlink"/>
            <w:b/>
            <w:bCs/>
            <w:sz w:val="24"/>
            <w:szCs w:val="24"/>
            <w:lang w:val="fr-FR"/>
          </w:rPr>
          <w:t>https://www.etsi.org/deliver/etsi_en/301500_301599/301549/01.01.01_60/en_301549v010101p.pdf</w:t>
        </w:r>
      </w:hyperlink>
    </w:p>
    <w:p w14:paraId="3A9B34EE" w14:textId="5CACE232" w:rsidR="00B319CC" w:rsidRDefault="001752A4" w:rsidP="00F379D8">
      <w:pPr>
        <w:spacing w:before="100" w:beforeAutospacing="1" w:after="100" w:afterAutospacing="1" w:line="240" w:lineRule="auto"/>
        <w:ind w:left="720" w:hanging="720"/>
        <w:rPr>
          <w:b/>
          <w:bCs/>
          <w:sz w:val="24"/>
          <w:szCs w:val="24"/>
        </w:rPr>
      </w:pPr>
      <w:r w:rsidRPr="00F379D8">
        <w:rPr>
          <w:b/>
          <w:bCs/>
          <w:sz w:val="24"/>
          <w:szCs w:val="24"/>
          <w:lang w:val="fr-FR"/>
        </w:rPr>
        <w:t xml:space="preserve">[3] </w:t>
      </w:r>
      <w:r w:rsidR="00D90966" w:rsidRPr="00F379D8">
        <w:rPr>
          <w:b/>
          <w:bCs/>
          <w:sz w:val="24"/>
          <w:szCs w:val="24"/>
          <w:lang w:val="fr-FR"/>
        </w:rPr>
        <w:t xml:space="preserve">Section 508. </w:t>
      </w:r>
      <w:r w:rsidR="00CA69DE">
        <w:rPr>
          <w:b/>
          <w:bCs/>
          <w:sz w:val="24"/>
          <w:szCs w:val="24"/>
        </w:rPr>
        <w:t>(</w:t>
      </w:r>
      <w:r w:rsidR="004017A1">
        <w:rPr>
          <w:b/>
          <w:bCs/>
          <w:sz w:val="24"/>
          <w:szCs w:val="24"/>
        </w:rPr>
        <w:t>2017</w:t>
      </w:r>
      <w:r w:rsidR="00CA69DE">
        <w:rPr>
          <w:b/>
          <w:bCs/>
          <w:sz w:val="24"/>
          <w:szCs w:val="24"/>
        </w:rPr>
        <w:t xml:space="preserve">). </w:t>
      </w:r>
      <w:r w:rsidR="00B319CC" w:rsidRPr="00B319CC">
        <w:rPr>
          <w:b/>
          <w:bCs/>
          <w:sz w:val="24"/>
          <w:szCs w:val="24"/>
        </w:rPr>
        <w:t>Section 508 of the Rehabilitation Act</w:t>
      </w:r>
      <w:r w:rsidR="00CA69DE">
        <w:rPr>
          <w:b/>
          <w:bCs/>
          <w:sz w:val="24"/>
          <w:szCs w:val="24"/>
        </w:rPr>
        <w:t xml:space="preserve">. </w:t>
      </w:r>
      <w:hyperlink r:id="rId34" w:history="1">
        <w:r w:rsidR="00DD76F1" w:rsidRPr="006757E0">
          <w:rPr>
            <w:rStyle w:val="Hyperlink"/>
            <w:b/>
            <w:bCs/>
            <w:sz w:val="24"/>
            <w:szCs w:val="24"/>
          </w:rPr>
          <w:t>https://www.fcc.gov/general/section-508-rehabilitation-act</w:t>
        </w:r>
      </w:hyperlink>
      <w:r w:rsidR="00DD76F1">
        <w:rPr>
          <w:b/>
          <w:bCs/>
          <w:sz w:val="24"/>
          <w:szCs w:val="24"/>
        </w:rPr>
        <w:t xml:space="preserve"> </w:t>
      </w:r>
    </w:p>
    <w:p w14:paraId="5DECE1AC" w14:textId="28403B35" w:rsidR="00E970D5" w:rsidRPr="00F379D8" w:rsidRDefault="001752A4" w:rsidP="00F379D8">
      <w:pPr>
        <w:spacing w:before="100" w:beforeAutospacing="1" w:after="100" w:afterAutospacing="1" w:line="240" w:lineRule="auto"/>
        <w:ind w:left="720" w:hanging="720"/>
        <w:rPr>
          <w:lang w:val="nl-NL"/>
        </w:rPr>
      </w:pPr>
      <w:r>
        <w:rPr>
          <w:b/>
          <w:bCs/>
          <w:sz w:val="24"/>
          <w:szCs w:val="24"/>
        </w:rPr>
        <w:t xml:space="preserve">[4] </w:t>
      </w:r>
      <w:r w:rsidR="005B7F81" w:rsidRPr="00675063">
        <w:rPr>
          <w:b/>
          <w:bCs/>
          <w:sz w:val="24"/>
          <w:szCs w:val="24"/>
        </w:rPr>
        <w:t xml:space="preserve">G3ICT. </w:t>
      </w:r>
      <w:r w:rsidR="00471B0E" w:rsidRPr="00675063">
        <w:rPr>
          <w:b/>
          <w:bCs/>
          <w:sz w:val="24"/>
          <w:szCs w:val="24"/>
        </w:rPr>
        <w:t xml:space="preserve">(2019) </w:t>
      </w:r>
      <w:r w:rsidR="008818F4" w:rsidRPr="00675063">
        <w:rPr>
          <w:b/>
          <w:bCs/>
          <w:sz w:val="24"/>
          <w:szCs w:val="24"/>
        </w:rPr>
        <w:t>Procurement of ICTs for Inclusive Government and Public Sector: Guide for Engaging ICT Vendors</w:t>
      </w:r>
      <w:r w:rsidR="00675063" w:rsidRPr="00675063">
        <w:rPr>
          <w:b/>
          <w:bCs/>
        </w:rPr>
        <w:t>.</w:t>
      </w:r>
      <w:r w:rsidR="008818F4">
        <w:t xml:space="preserve"> </w:t>
      </w:r>
      <w:r>
        <w:br/>
      </w:r>
      <w:hyperlink r:id="rId35" w:history="1">
        <w:r w:rsidRPr="00F379D8">
          <w:rPr>
            <w:rStyle w:val="Hyperlink"/>
            <w:b/>
            <w:bCs/>
            <w:sz w:val="24"/>
            <w:szCs w:val="24"/>
            <w:lang w:val="nl-NL"/>
          </w:rPr>
          <w:t>https://g3ict.org/publication/public-procurement</w:t>
        </w:r>
      </w:hyperlink>
      <w:r w:rsidR="00675063" w:rsidRPr="00F379D8">
        <w:rPr>
          <w:lang w:val="nl-NL"/>
        </w:rPr>
        <w:t xml:space="preserve"> </w:t>
      </w:r>
    </w:p>
    <w:p w14:paraId="62703CBD" w14:textId="29CC3E22" w:rsidR="00256F4F" w:rsidRDefault="001752A4" w:rsidP="00F379D8">
      <w:pPr>
        <w:spacing w:before="100" w:beforeAutospacing="1" w:after="100" w:afterAutospacing="1" w:line="240" w:lineRule="auto"/>
        <w:ind w:left="720" w:hanging="720"/>
        <w:rPr>
          <w:rFonts w:ascii="DIN Next LT Arabic Medium" w:eastAsia="Times New Roman" w:hAnsi="DIN Next LT Arabic Medium" w:cs="DIN Next LT Arabic Medium"/>
          <w:sz w:val="24"/>
          <w:szCs w:val="24"/>
        </w:rPr>
      </w:pPr>
      <w:r w:rsidRPr="00F379D8">
        <w:rPr>
          <w:b/>
          <w:bCs/>
          <w:sz w:val="24"/>
          <w:szCs w:val="24"/>
          <w:lang w:val="nl-NL"/>
        </w:rPr>
        <w:t xml:space="preserve">[5] </w:t>
      </w:r>
      <w:r w:rsidR="00256F4F" w:rsidRPr="00F379D8">
        <w:rPr>
          <w:b/>
          <w:bCs/>
          <w:sz w:val="24"/>
          <w:szCs w:val="24"/>
          <w:lang w:val="nl-NL"/>
        </w:rPr>
        <w:t xml:space="preserve">Astbrink, G., &amp; Tibben, W. (2013). </w:t>
      </w:r>
      <w:r w:rsidR="00256F4F" w:rsidRPr="00675063">
        <w:rPr>
          <w:b/>
          <w:bCs/>
          <w:sz w:val="24"/>
          <w:szCs w:val="24"/>
        </w:rPr>
        <w:t xml:space="preserve">ICT Accessibility Criteria in Public Procurement in OECD Countries – The Current Situation. Universal Access in Human-Computer Interaction. Design Methods, Tools, and Interaction Techniques for </w:t>
      </w:r>
      <w:proofErr w:type="spellStart"/>
      <w:r w:rsidR="00256F4F" w:rsidRPr="00675063">
        <w:rPr>
          <w:b/>
          <w:bCs/>
          <w:sz w:val="24"/>
          <w:szCs w:val="24"/>
        </w:rPr>
        <w:t>EInclusion</w:t>
      </w:r>
      <w:proofErr w:type="spellEnd"/>
      <w:r w:rsidR="00675063" w:rsidRPr="00675063">
        <w:rPr>
          <w:b/>
          <w:bCs/>
          <w:sz w:val="24"/>
          <w:szCs w:val="24"/>
        </w:rPr>
        <w:t>.</w:t>
      </w:r>
      <w:r w:rsidR="00675063">
        <w:rPr>
          <w:b/>
          <w:bCs/>
        </w:rPr>
        <w:t xml:space="preserve"> </w:t>
      </w:r>
      <w:r>
        <w:rPr>
          <w:b/>
          <w:bCs/>
        </w:rPr>
        <w:br/>
      </w:r>
      <w:hyperlink r:id="rId36" w:history="1">
        <w:r w:rsidRPr="006757E0">
          <w:rPr>
            <w:rStyle w:val="Hyperlink"/>
            <w:b/>
            <w:bCs/>
            <w:sz w:val="24"/>
            <w:szCs w:val="24"/>
          </w:rPr>
          <w:t>https</w:t>
        </w:r>
        <w:r w:rsidRPr="001752A4">
          <w:rPr>
            <w:rStyle w:val="Hyperlink"/>
            <w:b/>
            <w:bCs/>
            <w:sz w:val="24"/>
            <w:szCs w:val="24"/>
          </w:rPr>
          <w:t>://doi.org/10.1007/978-3-642-39188-0_17</w:t>
        </w:r>
      </w:hyperlink>
    </w:p>
    <w:p w14:paraId="10F9604C" w14:textId="0C6B626D" w:rsidR="00010AAC" w:rsidRDefault="001752A4" w:rsidP="00F379D8">
      <w:pPr>
        <w:spacing w:before="100" w:beforeAutospacing="1" w:after="100" w:afterAutospacing="1" w:line="240" w:lineRule="auto"/>
        <w:ind w:left="720" w:hanging="720"/>
        <w:rPr>
          <w:rFonts w:ascii="DIN Next LT Arabic Medium" w:eastAsia="Times New Roman" w:hAnsi="DIN Next LT Arabic Medium" w:cs="DIN Next LT Arabic Medium"/>
          <w:sz w:val="24"/>
          <w:szCs w:val="24"/>
        </w:rPr>
      </w:pPr>
      <w:r>
        <w:rPr>
          <w:b/>
          <w:bCs/>
          <w:sz w:val="24"/>
          <w:szCs w:val="24"/>
        </w:rPr>
        <w:t xml:space="preserve">[6] </w:t>
      </w:r>
      <w:r w:rsidR="00010AAC" w:rsidRPr="00675063">
        <w:rPr>
          <w:b/>
          <w:bCs/>
          <w:sz w:val="24"/>
          <w:szCs w:val="24"/>
        </w:rPr>
        <w:t>ITU &amp; G3ICT. (2014). Model ICT Accessibility Policy Report.</w:t>
      </w:r>
      <w:r w:rsidR="00010AAC" w:rsidRPr="00675063">
        <w:rPr>
          <w:rFonts w:ascii="DIN Next LT Arabic Medium" w:eastAsia="Times New Roman" w:hAnsi="DIN Next LT Arabic Medium" w:cs="DIN Next LT Arabic Medium"/>
          <w:sz w:val="28"/>
          <w:szCs w:val="28"/>
        </w:rPr>
        <w:t xml:space="preserve"> </w:t>
      </w:r>
      <w:hyperlink r:id="rId37" w:anchor=":~:text=This%20report%20is%20a%20practical,empowerment%20of%20persons%20with%20disabilities" w:history="1">
        <w:r w:rsidR="002A62DF" w:rsidRPr="001752A4">
          <w:rPr>
            <w:rStyle w:val="Hyperlink"/>
            <w:b/>
            <w:bCs/>
            <w:sz w:val="24"/>
            <w:szCs w:val="24"/>
          </w:rPr>
          <w:t>https://www.itu.int/en/ITU-D/Digital-Inclusion/Pages/Digital_Inclusion_Resources/Model_ICT_Accessibility_Policy.aspx#:~:text=This%20report%20is%20a%20practical,empowerment%20of%20persons%20with%20disabilities</w:t>
        </w:r>
      </w:hyperlink>
      <w:r w:rsidR="00010AAC" w:rsidRPr="001752A4">
        <w:rPr>
          <w:rStyle w:val="Hyperlink"/>
          <w:b/>
          <w:bCs/>
        </w:rPr>
        <w:t>.</w:t>
      </w:r>
    </w:p>
    <w:p w14:paraId="0509FB53" w14:textId="77777777" w:rsidR="001752A4" w:rsidRDefault="001752A4" w:rsidP="00F379D8">
      <w:pPr>
        <w:spacing w:before="100" w:beforeAutospacing="1" w:after="100" w:afterAutospacing="1" w:line="240" w:lineRule="auto"/>
        <w:ind w:left="720" w:hanging="720"/>
        <w:rPr>
          <w:b/>
          <w:bCs/>
          <w:sz w:val="24"/>
          <w:szCs w:val="24"/>
        </w:rPr>
      </w:pPr>
    </w:p>
    <w:p w14:paraId="4DAE41E4" w14:textId="11B9193D" w:rsidR="001752A4" w:rsidRDefault="001752A4" w:rsidP="00F379D8">
      <w:pPr>
        <w:spacing w:before="100" w:beforeAutospacing="1" w:after="100" w:afterAutospacing="1" w:line="240" w:lineRule="auto"/>
        <w:ind w:left="720" w:hanging="720"/>
        <w:rPr>
          <w:b/>
          <w:bCs/>
          <w:sz w:val="24"/>
          <w:szCs w:val="24"/>
        </w:rPr>
      </w:pPr>
      <w:r>
        <w:rPr>
          <w:b/>
          <w:bCs/>
          <w:sz w:val="24"/>
          <w:szCs w:val="24"/>
        </w:rPr>
        <w:t xml:space="preserve">[7] </w:t>
      </w:r>
      <w:r w:rsidR="00B47949" w:rsidRPr="00675063">
        <w:rPr>
          <w:b/>
          <w:bCs/>
          <w:sz w:val="24"/>
          <w:szCs w:val="24"/>
        </w:rPr>
        <w:t>UNESCO</w:t>
      </w:r>
      <w:r w:rsidR="000E2A69">
        <w:rPr>
          <w:b/>
          <w:bCs/>
          <w:sz w:val="24"/>
          <w:szCs w:val="24"/>
        </w:rPr>
        <w:t>.</w:t>
      </w:r>
      <w:r w:rsidR="00B47949" w:rsidRPr="00675063">
        <w:rPr>
          <w:b/>
          <w:bCs/>
          <w:sz w:val="24"/>
          <w:szCs w:val="24"/>
        </w:rPr>
        <w:t xml:space="preserve"> (2014)</w:t>
      </w:r>
      <w:r w:rsidR="000E2A69">
        <w:rPr>
          <w:b/>
          <w:bCs/>
          <w:sz w:val="24"/>
          <w:szCs w:val="24"/>
        </w:rPr>
        <w:t>.</w:t>
      </w:r>
      <w:r w:rsidR="00B47949" w:rsidRPr="00675063">
        <w:rPr>
          <w:b/>
          <w:bCs/>
          <w:sz w:val="24"/>
          <w:szCs w:val="24"/>
        </w:rPr>
        <w:t xml:space="preserve"> </w:t>
      </w:r>
      <w:r w:rsidR="00225E35" w:rsidRPr="00675063">
        <w:rPr>
          <w:b/>
          <w:bCs/>
          <w:sz w:val="24"/>
          <w:szCs w:val="24"/>
        </w:rPr>
        <w:t xml:space="preserve">Model Policy for Inclusive ICTs in Education for Persons with Disabilities. </w:t>
      </w:r>
    </w:p>
    <w:p w14:paraId="7938C4C4" w14:textId="6C731895" w:rsidR="00B706B6" w:rsidRDefault="00F04B93" w:rsidP="00F379D8">
      <w:pPr>
        <w:spacing w:before="100" w:beforeAutospacing="1" w:after="100" w:afterAutospacing="1" w:line="240" w:lineRule="auto"/>
        <w:ind w:left="720" w:hanging="720"/>
      </w:pPr>
      <w:hyperlink r:id="rId38" w:history="1">
        <w:r w:rsidR="00B706B6" w:rsidRPr="00B91A31">
          <w:rPr>
            <w:rStyle w:val="Hyperlink"/>
          </w:rPr>
          <w:t>http://www.unesco.org/new/en/communication-and-information/resources/publications-and-communication-</w:t>
        </w:r>
        <w:r w:rsidR="00B706B6" w:rsidRPr="00B91A31">
          <w:rPr>
            <w:rStyle w:val="Hyperlink"/>
          </w:rPr>
          <w:lastRenderedPageBreak/>
          <w:t>materials/publications/full-list/model-policy-for-inclusive-icts-in-education-for-persons-with-disabilities/</w:t>
        </w:r>
      </w:hyperlink>
    </w:p>
    <w:p w14:paraId="06BF0FC6" w14:textId="77777777" w:rsidR="00B706B6" w:rsidRDefault="00B706B6" w:rsidP="00F379D8">
      <w:pPr>
        <w:spacing w:before="100" w:beforeAutospacing="1" w:after="100" w:afterAutospacing="1" w:line="240" w:lineRule="auto"/>
        <w:ind w:left="720" w:hanging="720"/>
      </w:pPr>
    </w:p>
    <w:p w14:paraId="662607E7" w14:textId="77777777" w:rsidR="00757EF8" w:rsidRDefault="001752A4" w:rsidP="00F379D8">
      <w:pPr>
        <w:spacing w:before="100" w:beforeAutospacing="1" w:after="100" w:afterAutospacing="1" w:line="240" w:lineRule="auto"/>
        <w:ind w:left="720" w:hanging="720"/>
        <w:rPr>
          <w:rFonts w:ascii="DIN Next LT Arabic Medium" w:eastAsia="Times New Roman" w:hAnsi="DIN Next LT Arabic Medium" w:cs="DIN Next LT Arabic Medium"/>
          <w:sz w:val="24"/>
          <w:szCs w:val="24"/>
        </w:rPr>
      </w:pPr>
      <w:r>
        <w:rPr>
          <w:b/>
          <w:bCs/>
          <w:sz w:val="24"/>
          <w:szCs w:val="24"/>
        </w:rPr>
        <w:t xml:space="preserve">[8] </w:t>
      </w:r>
      <w:r w:rsidR="003A640F">
        <w:rPr>
          <w:b/>
          <w:bCs/>
          <w:sz w:val="24"/>
          <w:szCs w:val="24"/>
        </w:rPr>
        <w:t xml:space="preserve">G3ICT. </w:t>
      </w:r>
      <w:r w:rsidR="005423FA" w:rsidRPr="005423FA">
        <w:rPr>
          <w:b/>
          <w:bCs/>
          <w:sz w:val="24"/>
          <w:szCs w:val="24"/>
        </w:rPr>
        <w:t>Guide to</w:t>
      </w:r>
      <w:r w:rsidR="005423FA">
        <w:rPr>
          <w:b/>
          <w:bCs/>
          <w:sz w:val="24"/>
          <w:szCs w:val="24"/>
        </w:rPr>
        <w:t xml:space="preserve"> </w:t>
      </w:r>
      <w:r w:rsidR="005423FA" w:rsidRPr="005423FA">
        <w:rPr>
          <w:b/>
          <w:bCs/>
          <w:sz w:val="24"/>
          <w:szCs w:val="24"/>
        </w:rPr>
        <w:t>Implementing Priority</w:t>
      </w:r>
      <w:r w:rsidR="005423FA">
        <w:rPr>
          <w:b/>
          <w:bCs/>
          <w:sz w:val="24"/>
          <w:szCs w:val="24"/>
        </w:rPr>
        <w:t xml:space="preserve"> </w:t>
      </w:r>
      <w:r w:rsidR="005423FA" w:rsidRPr="005423FA">
        <w:rPr>
          <w:b/>
          <w:bCs/>
          <w:sz w:val="24"/>
          <w:szCs w:val="24"/>
        </w:rPr>
        <w:t xml:space="preserve">ICT </w:t>
      </w:r>
      <w:proofErr w:type="gramStart"/>
      <w:r w:rsidR="005423FA" w:rsidRPr="005423FA">
        <w:rPr>
          <w:b/>
          <w:bCs/>
          <w:sz w:val="24"/>
          <w:szCs w:val="24"/>
        </w:rPr>
        <w:t>Accessibility</w:t>
      </w:r>
      <w:r w:rsidR="005423FA">
        <w:rPr>
          <w:b/>
          <w:bCs/>
          <w:sz w:val="24"/>
          <w:szCs w:val="24"/>
        </w:rPr>
        <w:t xml:space="preserve"> </w:t>
      </w:r>
      <w:r w:rsidR="005423FA" w:rsidRPr="005423FA">
        <w:rPr>
          <w:b/>
          <w:bCs/>
          <w:sz w:val="24"/>
          <w:szCs w:val="24"/>
        </w:rPr>
        <w:t xml:space="preserve"> Standards</w:t>
      </w:r>
      <w:proofErr w:type="gramEnd"/>
      <w:r w:rsidR="0052387B" w:rsidRPr="00675063">
        <w:rPr>
          <w:b/>
          <w:bCs/>
          <w:sz w:val="24"/>
          <w:szCs w:val="24"/>
        </w:rPr>
        <w:t>.</w:t>
      </w:r>
      <w:r w:rsidR="0052387B">
        <w:rPr>
          <w:rFonts w:ascii="DIN Next LT Arabic Medium" w:eastAsia="Times New Roman" w:hAnsi="DIN Next LT Arabic Medium" w:cs="DIN Next LT Arabic Medium"/>
          <w:sz w:val="24"/>
          <w:szCs w:val="24"/>
        </w:rPr>
        <w:t xml:space="preserve"> </w:t>
      </w:r>
      <w:hyperlink r:id="rId39" w:history="1">
        <w:r w:rsidR="0052387B" w:rsidRPr="006757E0">
          <w:rPr>
            <w:rStyle w:val="Hyperlink"/>
            <w:rFonts w:ascii="DIN Next LT Arabic Medium" w:eastAsia="Times New Roman" w:hAnsi="DIN Next LT Arabic Medium" w:cs="DIN Next LT Arabic Medium"/>
            <w:sz w:val="24"/>
            <w:szCs w:val="24"/>
          </w:rPr>
          <w:t>https://smartcities4all.org/SC4A_Toolkit_-_Standards_XT.php</w:t>
        </w:r>
      </w:hyperlink>
      <w:r w:rsidR="0052387B">
        <w:rPr>
          <w:rFonts w:ascii="DIN Next LT Arabic Medium" w:eastAsia="Times New Roman" w:hAnsi="DIN Next LT Arabic Medium" w:cs="DIN Next LT Arabic Medium"/>
          <w:sz w:val="24"/>
          <w:szCs w:val="24"/>
        </w:rPr>
        <w:t xml:space="preserve"> </w:t>
      </w:r>
    </w:p>
    <w:p w14:paraId="07B6B70A" w14:textId="581FC1C1" w:rsidR="00757EF8" w:rsidRPr="00BA68D6" w:rsidRDefault="001752A4" w:rsidP="00F379D8">
      <w:pPr>
        <w:spacing w:before="100" w:beforeAutospacing="1" w:after="100" w:afterAutospacing="1" w:line="240" w:lineRule="auto"/>
        <w:ind w:left="720" w:hanging="720"/>
        <w:rPr>
          <w:rFonts w:ascii="DIN Next LT Arabic Medium" w:hAnsi="DIN Next LT Arabic Medium" w:cs="DIN Next LT Arabic Medium"/>
        </w:rPr>
      </w:pPr>
      <w:r>
        <w:rPr>
          <w:b/>
          <w:bCs/>
          <w:sz w:val="24"/>
          <w:szCs w:val="24"/>
        </w:rPr>
        <w:t xml:space="preserve">[9] </w:t>
      </w:r>
      <w:r w:rsidR="00F0113A" w:rsidRPr="00BA68D6">
        <w:rPr>
          <w:b/>
          <w:bCs/>
          <w:sz w:val="24"/>
          <w:szCs w:val="24"/>
        </w:rPr>
        <w:t xml:space="preserve">G3ICT. </w:t>
      </w:r>
      <w:r w:rsidR="00665AC3" w:rsidRPr="00BA68D6">
        <w:rPr>
          <w:b/>
          <w:bCs/>
          <w:sz w:val="24"/>
          <w:szCs w:val="24"/>
        </w:rPr>
        <w:t>9 Steps to Procuring Accessible ICTs for Inclusive Education</w:t>
      </w:r>
      <w:r w:rsidR="00B835F9" w:rsidRPr="00BA68D6">
        <w:rPr>
          <w:rFonts w:ascii="DIN Next LT Arabic Medium" w:hAnsi="DIN Next LT Arabic Medium" w:cs="DIN Next LT Arabic Medium"/>
          <w:b/>
          <w:bCs/>
          <w:sz w:val="24"/>
          <w:szCs w:val="24"/>
        </w:rPr>
        <w:t>.</w:t>
      </w:r>
      <w:r w:rsidR="00B835F9" w:rsidRPr="00BA68D6">
        <w:rPr>
          <w:rFonts w:ascii="DIN Next LT Arabic Medium" w:hAnsi="DIN Next LT Arabic Medium" w:cs="DIN Next LT Arabic Medium"/>
        </w:rPr>
        <w:t xml:space="preserve"> </w:t>
      </w:r>
      <w:r>
        <w:rPr>
          <w:rFonts w:ascii="DIN Next LT Arabic Medium" w:hAnsi="DIN Next LT Arabic Medium" w:cs="DIN Next LT Arabic Medium"/>
        </w:rPr>
        <w:br/>
      </w:r>
      <w:hyperlink r:id="rId40" w:history="1">
        <w:r w:rsidR="00C10F13" w:rsidRPr="00BA68D6">
          <w:rPr>
            <w:rStyle w:val="Hyperlink"/>
            <w:rFonts w:ascii="DIN Next LT Arabic Medium" w:hAnsi="DIN Next LT Arabic Medium" w:cs="DIN Next LT Arabic Medium"/>
          </w:rPr>
          <w:t>Roadmap-to-accessible-ICT-procurement_XT.pdf (g3ict.org)</w:t>
        </w:r>
      </w:hyperlink>
      <w:r w:rsidR="00C10F13" w:rsidRPr="00BA68D6">
        <w:rPr>
          <w:rFonts w:ascii="DIN Next LT Arabic Medium" w:hAnsi="DIN Next LT Arabic Medium" w:cs="DIN Next LT Arabic Medium"/>
        </w:rPr>
        <w:t xml:space="preserve"> </w:t>
      </w:r>
    </w:p>
    <w:p w14:paraId="3A21EFA3" w14:textId="6BA3FF5B" w:rsidR="00793717" w:rsidRPr="001752A4" w:rsidRDefault="001752A4" w:rsidP="00F379D8">
      <w:pPr>
        <w:spacing w:before="100" w:beforeAutospacing="1" w:after="100" w:afterAutospacing="1" w:line="240" w:lineRule="auto"/>
        <w:ind w:left="720" w:hanging="720"/>
        <w:rPr>
          <w:rStyle w:val="Hyperlink"/>
          <w:rFonts w:ascii="DIN Next LT Arabic Medium" w:hAnsi="DIN Next LT Arabic Medium" w:cs="DIN Next LT Arabic Medium"/>
        </w:rPr>
      </w:pPr>
      <w:r>
        <w:rPr>
          <w:b/>
          <w:bCs/>
          <w:sz w:val="24"/>
          <w:szCs w:val="24"/>
        </w:rPr>
        <w:t xml:space="preserve">[10] </w:t>
      </w:r>
      <w:r w:rsidR="008F2117" w:rsidRPr="00BA68D6">
        <w:rPr>
          <w:b/>
          <w:bCs/>
          <w:sz w:val="24"/>
          <w:szCs w:val="24"/>
        </w:rPr>
        <w:t xml:space="preserve">G3ICT.  </w:t>
      </w:r>
      <w:r w:rsidR="00D96591" w:rsidRPr="00BA68D6">
        <w:rPr>
          <w:b/>
          <w:bCs/>
          <w:sz w:val="24"/>
          <w:szCs w:val="24"/>
        </w:rPr>
        <w:t>E-Accessibility Policy Toolkit for Persons with Disabilities.</w:t>
      </w:r>
      <w:r w:rsidR="00D96591">
        <w:t xml:space="preserve"> </w:t>
      </w:r>
      <w:r>
        <w:br/>
      </w:r>
      <w:hyperlink r:id="rId41" w:history="1">
        <w:r w:rsidR="008F2117" w:rsidRPr="001752A4">
          <w:rPr>
            <w:rStyle w:val="Hyperlink"/>
            <w:rFonts w:ascii="DIN Next LT Arabic Medium" w:hAnsi="DIN Next LT Arabic Medium" w:cs="DIN Next LT Arabic Medium"/>
          </w:rPr>
          <w:t>Homepage-e-accessibilitytoolkit.org (e-accessibilitytoolkit.org)</w:t>
        </w:r>
      </w:hyperlink>
    </w:p>
    <w:p w14:paraId="2E9AAF35" w14:textId="77777777" w:rsidR="001752A4" w:rsidRPr="00CE7125" w:rsidRDefault="001752A4" w:rsidP="00F379D8">
      <w:pPr>
        <w:spacing w:line="240" w:lineRule="auto"/>
        <w:rPr>
          <w:b/>
          <w:bCs/>
          <w:sz w:val="24"/>
          <w:szCs w:val="24"/>
        </w:rPr>
      </w:pPr>
      <w:r w:rsidRPr="00CE7125">
        <w:rPr>
          <w:b/>
          <w:bCs/>
          <w:sz w:val="24"/>
          <w:szCs w:val="24"/>
        </w:rPr>
        <w:t xml:space="preserve">[11] </w:t>
      </w:r>
      <w:r w:rsidR="00FE5005" w:rsidRPr="00CE7125">
        <w:rPr>
          <w:b/>
          <w:bCs/>
          <w:sz w:val="24"/>
          <w:szCs w:val="24"/>
        </w:rPr>
        <w:t xml:space="preserve">GOV.UK. (2018). Understanding Accessibility Requirements for Public Sector Bodies. </w:t>
      </w:r>
    </w:p>
    <w:p w14:paraId="4BD10B55" w14:textId="7F90FD90" w:rsidR="00FE5005" w:rsidRPr="00E32805" w:rsidRDefault="00F04B93" w:rsidP="00F379D8">
      <w:pPr>
        <w:spacing w:line="240" w:lineRule="auto"/>
        <w:ind w:left="720"/>
        <w:rPr>
          <w:rStyle w:val="Hyperlink"/>
          <w:rFonts w:ascii="DIN Next LT Arabic Medium" w:hAnsi="DIN Next LT Arabic Medium" w:cs="DIN Next LT Arabic Medium"/>
        </w:rPr>
      </w:pPr>
      <w:hyperlink w:history="1">
        <w:r w:rsidR="00E32805" w:rsidRPr="003D44C0">
          <w:rPr>
            <w:rStyle w:val="Hyperlink"/>
            <w:rFonts w:ascii="DIN Next LT Arabic Medium" w:hAnsi="DIN Next LT Arabic Medium" w:cs="DIN Next LT Arabic Medium"/>
          </w:rPr>
          <w:t>Understanding accessibility requirements for public sector bodies - GOV.UK (www.gov.uk)</w:t>
        </w:r>
      </w:hyperlink>
    </w:p>
    <w:p w14:paraId="47A68919" w14:textId="055D42F0" w:rsidR="00C10F13" w:rsidRPr="00F379D8" w:rsidRDefault="001752A4" w:rsidP="00F379D8">
      <w:pPr>
        <w:spacing w:before="100" w:beforeAutospacing="1" w:after="100" w:afterAutospacing="1" w:line="240" w:lineRule="auto"/>
        <w:ind w:left="720" w:hanging="720"/>
        <w:rPr>
          <w:rFonts w:ascii="DIN Next LT Arabic Medium" w:eastAsia="Times New Roman" w:hAnsi="DIN Next LT Arabic Medium" w:cs="DIN Next LT Arabic Medium"/>
          <w:sz w:val="24"/>
          <w:szCs w:val="24"/>
          <w:lang w:val="fr-FR"/>
        </w:rPr>
      </w:pPr>
      <w:r w:rsidRPr="00F379D8">
        <w:rPr>
          <w:b/>
          <w:bCs/>
          <w:sz w:val="24"/>
          <w:szCs w:val="24"/>
          <w:lang w:val="fr-FR"/>
        </w:rPr>
        <w:t>[</w:t>
      </w:r>
      <w:proofErr w:type="gramStart"/>
      <w:r w:rsidRPr="00F379D8">
        <w:rPr>
          <w:b/>
          <w:bCs/>
          <w:sz w:val="24"/>
          <w:szCs w:val="24"/>
          <w:lang w:val="fr-FR"/>
        </w:rPr>
        <w:t>12 ]</w:t>
      </w:r>
      <w:proofErr w:type="gramEnd"/>
      <w:r w:rsidRPr="00F379D8">
        <w:rPr>
          <w:b/>
          <w:bCs/>
          <w:sz w:val="24"/>
          <w:szCs w:val="24"/>
          <w:lang w:val="fr-FR"/>
        </w:rPr>
        <w:t xml:space="preserve"> </w:t>
      </w:r>
      <w:r w:rsidR="009447B3" w:rsidRPr="00F379D8">
        <w:rPr>
          <w:b/>
          <w:bCs/>
          <w:sz w:val="24"/>
          <w:szCs w:val="24"/>
          <w:lang w:val="fr-FR"/>
        </w:rPr>
        <w:t xml:space="preserve">NDA. </w:t>
      </w:r>
      <w:r w:rsidR="00644039" w:rsidRPr="00F379D8">
        <w:rPr>
          <w:b/>
          <w:bCs/>
          <w:sz w:val="24"/>
          <w:szCs w:val="24"/>
          <w:lang w:val="fr-FR"/>
        </w:rPr>
        <w:t xml:space="preserve">Principles of Accessible </w:t>
      </w:r>
      <w:proofErr w:type="spellStart"/>
      <w:r w:rsidR="00644039" w:rsidRPr="00F379D8">
        <w:rPr>
          <w:b/>
          <w:bCs/>
          <w:sz w:val="24"/>
          <w:szCs w:val="24"/>
          <w:lang w:val="fr-FR"/>
        </w:rPr>
        <w:t>Procurement</w:t>
      </w:r>
      <w:proofErr w:type="spellEnd"/>
      <w:r w:rsidR="00644039" w:rsidRPr="00F379D8">
        <w:rPr>
          <w:b/>
          <w:bCs/>
          <w:sz w:val="24"/>
          <w:szCs w:val="24"/>
          <w:lang w:val="fr-FR"/>
        </w:rPr>
        <w:t>.</w:t>
      </w:r>
      <w:r w:rsidR="009447B3" w:rsidRPr="00F379D8">
        <w:rPr>
          <w:rFonts w:ascii="DIN Next LT Arabic Medium" w:eastAsia="Times New Roman" w:hAnsi="DIN Next LT Arabic Medium" w:cs="DIN Next LT Arabic Medium"/>
          <w:sz w:val="24"/>
          <w:szCs w:val="24"/>
          <w:lang w:val="fr-FR"/>
        </w:rPr>
        <w:t xml:space="preserve"> </w:t>
      </w:r>
      <w:hyperlink r:id="rId42" w:history="1">
        <w:r w:rsidR="009447B3" w:rsidRPr="00F379D8">
          <w:rPr>
            <w:rStyle w:val="Hyperlink"/>
            <w:rFonts w:ascii="DIN Next LT Arabic Medium" w:hAnsi="DIN Next LT Arabic Medium" w:cs="DIN Next LT Arabic Medium"/>
            <w:lang w:val="fr-FR"/>
          </w:rPr>
          <w:t>http://universaldesign.ie/Technology-ICT/IT-Procurement-Toolkit/Supporting-Information/Principles-of-accessible-procurement/</w:t>
        </w:r>
      </w:hyperlink>
      <w:r w:rsidR="009447B3" w:rsidRPr="00F379D8">
        <w:rPr>
          <w:rFonts w:ascii="DIN Next LT Arabic Medium" w:eastAsia="Times New Roman" w:hAnsi="DIN Next LT Arabic Medium" w:cs="DIN Next LT Arabic Medium"/>
          <w:sz w:val="24"/>
          <w:szCs w:val="24"/>
          <w:lang w:val="fr-FR"/>
        </w:rPr>
        <w:t xml:space="preserve"> </w:t>
      </w:r>
    </w:p>
    <w:p w14:paraId="46423C84" w14:textId="77777777" w:rsidR="00225E35" w:rsidRPr="00F379D8" w:rsidRDefault="00225E35" w:rsidP="00F379D8">
      <w:pPr>
        <w:spacing w:before="100" w:beforeAutospacing="1" w:after="100" w:afterAutospacing="1" w:line="240" w:lineRule="auto"/>
        <w:ind w:left="720" w:hanging="720"/>
        <w:rPr>
          <w:rFonts w:ascii="DIN Next LT Arabic Medium" w:eastAsia="Times New Roman" w:hAnsi="DIN Next LT Arabic Medium" w:cs="DIN Next LT Arabic Medium"/>
          <w:sz w:val="24"/>
          <w:szCs w:val="24"/>
          <w:lang w:val="fr-FR"/>
        </w:rPr>
      </w:pPr>
    </w:p>
    <w:p w14:paraId="73C23744" w14:textId="77777777" w:rsidR="009E0C55" w:rsidRPr="00F379D8" w:rsidRDefault="009E0C55" w:rsidP="00F379D8">
      <w:pPr>
        <w:spacing w:line="240" w:lineRule="auto"/>
        <w:rPr>
          <w:lang w:val="fr-FR"/>
        </w:rPr>
      </w:pPr>
    </w:p>
    <w:p w14:paraId="2448287A" w14:textId="7F4588D0" w:rsidR="00BB0AF4" w:rsidRPr="00F379D8" w:rsidRDefault="00BB0AF4" w:rsidP="00F379D8">
      <w:pPr>
        <w:spacing w:after="200" w:line="240" w:lineRule="auto"/>
        <w:rPr>
          <w:lang w:val="fr-FR"/>
        </w:rPr>
      </w:pPr>
      <w:r w:rsidRPr="00F379D8">
        <w:rPr>
          <w:lang w:val="fr-FR"/>
        </w:rPr>
        <w:br w:type="page"/>
      </w:r>
    </w:p>
    <w:p w14:paraId="0D674788" w14:textId="33823790" w:rsidR="003215AB" w:rsidRPr="00F379D8" w:rsidRDefault="00E81CA0" w:rsidP="00F379D8">
      <w:pPr>
        <w:pStyle w:val="Heading1"/>
        <w:rPr>
          <w:rFonts w:cs="DIN Next LT Arabic"/>
          <w:b w:val="0"/>
          <w:bCs/>
          <w:color w:val="000000" w:themeColor="text1"/>
          <w:szCs w:val="40"/>
          <w:lang w:val="fr-FR"/>
        </w:rPr>
      </w:pPr>
      <w:bookmarkStart w:id="37" w:name="_Toc121729405"/>
      <w:r w:rsidRPr="00F379D8">
        <w:rPr>
          <w:lang w:val="fr-FR"/>
        </w:rPr>
        <w:lastRenderedPageBreak/>
        <w:t>Appendix 1 –</w:t>
      </w:r>
      <w:r w:rsidR="003215AB" w:rsidRPr="00F379D8">
        <w:rPr>
          <w:lang w:val="fr-FR"/>
        </w:rPr>
        <w:t xml:space="preserve"> </w:t>
      </w:r>
      <w:proofErr w:type="spellStart"/>
      <w:r w:rsidR="003215AB" w:rsidRPr="00F379D8">
        <w:rPr>
          <w:rFonts w:cs="DIN Next LT Arabic"/>
          <w:bCs/>
          <w:color w:val="000000" w:themeColor="text1"/>
          <w:szCs w:val="40"/>
          <w:lang w:val="fr-FR"/>
        </w:rPr>
        <w:t>Abbreviations</w:t>
      </w:r>
      <w:bookmarkEnd w:id="37"/>
      <w:proofErr w:type="spellEnd"/>
      <w:r w:rsidR="003215AB" w:rsidRPr="00F379D8">
        <w:rPr>
          <w:rFonts w:cs="DIN Next LT Arabic"/>
          <w:bCs/>
          <w:color w:val="000000" w:themeColor="text1"/>
          <w:szCs w:val="40"/>
          <w:lang w:val="fr-FR"/>
        </w:rPr>
        <w:br/>
      </w:r>
    </w:p>
    <w:tbl>
      <w:tblPr>
        <w:tblStyle w:val="TableGrid"/>
        <w:tblW w:w="0" w:type="auto"/>
        <w:tblLook w:val="04A0" w:firstRow="1" w:lastRow="0" w:firstColumn="1" w:lastColumn="0" w:noHBand="0" w:noVBand="1"/>
        <w:tblCaption w:val="Abbreviations"/>
        <w:tblDescription w:val="This table cotains the list of abbreviations used in this report."/>
      </w:tblPr>
      <w:tblGrid>
        <w:gridCol w:w="1624"/>
        <w:gridCol w:w="7392"/>
      </w:tblGrid>
      <w:tr w:rsidR="003215AB" w:rsidRPr="006E7363" w14:paraId="00CAB88E" w14:textId="77777777" w:rsidTr="00552218">
        <w:tc>
          <w:tcPr>
            <w:tcW w:w="1624" w:type="dxa"/>
          </w:tcPr>
          <w:p w14:paraId="4E2FF7B5" w14:textId="77777777" w:rsidR="003215AB" w:rsidRPr="006E7363" w:rsidRDefault="003215AB" w:rsidP="00F379D8">
            <w:pPr>
              <w:spacing w:line="240" w:lineRule="auto"/>
              <w:rPr>
                <w:sz w:val="24"/>
                <w:szCs w:val="24"/>
              </w:rPr>
            </w:pPr>
            <w:r w:rsidRPr="006E7363">
              <w:rPr>
                <w:rFonts w:eastAsia="Calibri" w:cs="DIN Next LT Arabic"/>
                <w:b/>
                <w:bCs/>
                <w:sz w:val="24"/>
                <w:szCs w:val="24"/>
              </w:rPr>
              <w:t>ADA</w:t>
            </w:r>
          </w:p>
        </w:tc>
        <w:tc>
          <w:tcPr>
            <w:tcW w:w="7392" w:type="dxa"/>
          </w:tcPr>
          <w:p w14:paraId="213EC9A6" w14:textId="77777777" w:rsidR="003215AB" w:rsidRPr="006E7363" w:rsidRDefault="003215AB" w:rsidP="00F379D8">
            <w:pPr>
              <w:spacing w:line="240" w:lineRule="auto"/>
              <w:rPr>
                <w:sz w:val="24"/>
                <w:szCs w:val="24"/>
              </w:rPr>
            </w:pPr>
            <w:r w:rsidRPr="006E7363">
              <w:rPr>
                <w:rFonts w:eastAsia="Calibri" w:cs="DIN Next LT Arabic"/>
                <w:sz w:val="24"/>
                <w:szCs w:val="24"/>
              </w:rPr>
              <w:t>American Disability Act</w:t>
            </w:r>
          </w:p>
        </w:tc>
      </w:tr>
      <w:tr w:rsidR="003215AB" w:rsidRPr="006E7363" w14:paraId="64BB5917" w14:textId="77777777" w:rsidTr="00552218">
        <w:tc>
          <w:tcPr>
            <w:tcW w:w="1624" w:type="dxa"/>
          </w:tcPr>
          <w:p w14:paraId="7C16CB7E" w14:textId="77777777" w:rsidR="003215AB" w:rsidRPr="006E7363" w:rsidRDefault="003215AB" w:rsidP="00F379D8">
            <w:pPr>
              <w:spacing w:line="240" w:lineRule="auto"/>
              <w:rPr>
                <w:rFonts w:eastAsia="Calibri" w:cs="DIN Next LT Arabic"/>
                <w:b/>
                <w:bCs/>
                <w:sz w:val="24"/>
                <w:szCs w:val="24"/>
              </w:rPr>
            </w:pPr>
            <w:r w:rsidRPr="006E7363">
              <w:rPr>
                <w:rFonts w:eastAsia="Calibri" w:cs="DIN Next LT Arabic"/>
                <w:b/>
                <w:bCs/>
                <w:sz w:val="24"/>
                <w:szCs w:val="24"/>
              </w:rPr>
              <w:t>ADAAG</w:t>
            </w:r>
          </w:p>
        </w:tc>
        <w:tc>
          <w:tcPr>
            <w:tcW w:w="7392" w:type="dxa"/>
          </w:tcPr>
          <w:p w14:paraId="11898B8D" w14:textId="77777777" w:rsidR="003215AB" w:rsidRPr="006E7363" w:rsidRDefault="003215AB" w:rsidP="00F379D8">
            <w:pPr>
              <w:spacing w:line="240" w:lineRule="auto"/>
              <w:rPr>
                <w:sz w:val="24"/>
                <w:szCs w:val="24"/>
              </w:rPr>
            </w:pPr>
            <w:r w:rsidRPr="006E7363">
              <w:rPr>
                <w:rFonts w:eastAsia="Calibri" w:cs="DIN Next LT Arabic"/>
                <w:sz w:val="24"/>
                <w:szCs w:val="24"/>
              </w:rPr>
              <w:t>ADA Accessibility Guidelines for Buildings and Facilities</w:t>
            </w:r>
          </w:p>
        </w:tc>
      </w:tr>
      <w:tr w:rsidR="003215AB" w:rsidRPr="006E7363" w14:paraId="753944B2" w14:textId="77777777" w:rsidTr="00552218">
        <w:tc>
          <w:tcPr>
            <w:tcW w:w="1624" w:type="dxa"/>
            <w:vAlign w:val="bottom"/>
          </w:tcPr>
          <w:p w14:paraId="0255C264" w14:textId="77777777" w:rsidR="003215AB" w:rsidRPr="006E7363" w:rsidRDefault="003215AB" w:rsidP="00F379D8">
            <w:pPr>
              <w:spacing w:line="240" w:lineRule="auto"/>
              <w:rPr>
                <w:rFonts w:eastAsia="Calibri" w:cs="DIN Next LT Arabic"/>
                <w:b/>
                <w:bCs/>
                <w:sz w:val="24"/>
                <w:szCs w:val="24"/>
              </w:rPr>
            </w:pPr>
            <w:r w:rsidRPr="006E7363">
              <w:rPr>
                <w:rFonts w:cs="DIN Next LT Arabic"/>
                <w:b/>
                <w:bCs/>
                <w:color w:val="000000"/>
                <w:sz w:val="24"/>
                <w:szCs w:val="24"/>
              </w:rPr>
              <w:t>ATAG</w:t>
            </w:r>
          </w:p>
        </w:tc>
        <w:tc>
          <w:tcPr>
            <w:tcW w:w="7392" w:type="dxa"/>
            <w:vAlign w:val="center"/>
          </w:tcPr>
          <w:p w14:paraId="2F0F338C" w14:textId="77777777" w:rsidR="003215AB" w:rsidRPr="006E7363" w:rsidRDefault="003215AB" w:rsidP="00F379D8">
            <w:pPr>
              <w:spacing w:line="240" w:lineRule="auto"/>
              <w:rPr>
                <w:rFonts w:eastAsia="Calibri" w:cs="DIN Next LT Arabic"/>
                <w:sz w:val="24"/>
                <w:szCs w:val="24"/>
              </w:rPr>
            </w:pPr>
            <w:r w:rsidRPr="006E7363">
              <w:rPr>
                <w:rFonts w:cs="DIN Next LT Arabic"/>
                <w:sz w:val="24"/>
                <w:szCs w:val="24"/>
              </w:rPr>
              <w:t xml:space="preserve">Authoring Tools Accessibility Guidelines </w:t>
            </w:r>
          </w:p>
        </w:tc>
      </w:tr>
      <w:tr w:rsidR="003215AB" w:rsidRPr="006E7363" w14:paraId="326B6C06" w14:textId="77777777" w:rsidTr="00552218">
        <w:tc>
          <w:tcPr>
            <w:tcW w:w="1624" w:type="dxa"/>
          </w:tcPr>
          <w:p w14:paraId="310D5268" w14:textId="77777777" w:rsidR="003215AB" w:rsidRPr="006E7363" w:rsidRDefault="003215AB" w:rsidP="00F379D8">
            <w:pPr>
              <w:spacing w:line="240" w:lineRule="auto"/>
              <w:rPr>
                <w:rFonts w:eastAsia="Calibri" w:cs="DIN Next LT Arabic"/>
                <w:b/>
                <w:bCs/>
                <w:sz w:val="24"/>
                <w:szCs w:val="24"/>
              </w:rPr>
            </w:pPr>
            <w:r w:rsidRPr="006E7363">
              <w:rPr>
                <w:rFonts w:eastAsia="Calibri" w:cs="DIN Next LT Arabic"/>
                <w:b/>
                <w:bCs/>
                <w:sz w:val="24"/>
                <w:szCs w:val="24"/>
              </w:rPr>
              <w:t xml:space="preserve">AT </w:t>
            </w:r>
          </w:p>
        </w:tc>
        <w:tc>
          <w:tcPr>
            <w:tcW w:w="7392" w:type="dxa"/>
          </w:tcPr>
          <w:p w14:paraId="671F2F6E" w14:textId="77777777" w:rsidR="003215AB" w:rsidRPr="006E7363" w:rsidRDefault="003215AB" w:rsidP="00F379D8">
            <w:pPr>
              <w:spacing w:line="240" w:lineRule="auto"/>
              <w:rPr>
                <w:sz w:val="24"/>
                <w:szCs w:val="24"/>
              </w:rPr>
            </w:pPr>
            <w:r w:rsidRPr="006E7363">
              <w:rPr>
                <w:rFonts w:eastAsia="Calibri" w:cs="DIN Next LT Arabic"/>
                <w:sz w:val="24"/>
                <w:szCs w:val="24"/>
              </w:rPr>
              <w:t>Assistive Technology</w:t>
            </w:r>
          </w:p>
        </w:tc>
      </w:tr>
      <w:tr w:rsidR="003215AB" w:rsidRPr="006E7363" w14:paraId="46EEE853" w14:textId="77777777" w:rsidTr="00552218">
        <w:tc>
          <w:tcPr>
            <w:tcW w:w="1624" w:type="dxa"/>
          </w:tcPr>
          <w:p w14:paraId="5E1BEC95" w14:textId="77777777" w:rsidR="003215AB" w:rsidRPr="006E7363" w:rsidRDefault="003215AB" w:rsidP="00F379D8">
            <w:pPr>
              <w:spacing w:line="240" w:lineRule="auto"/>
              <w:rPr>
                <w:rFonts w:eastAsia="Calibri" w:cs="DIN Next LT Arabic"/>
                <w:b/>
                <w:bCs/>
                <w:sz w:val="24"/>
                <w:szCs w:val="24"/>
              </w:rPr>
            </w:pPr>
            <w:r w:rsidRPr="006E7363">
              <w:rPr>
                <w:rFonts w:eastAsia="Calibri" w:cs="DIN Next LT Arabic"/>
                <w:b/>
                <w:bCs/>
                <w:sz w:val="24"/>
                <w:szCs w:val="24"/>
              </w:rPr>
              <w:t xml:space="preserve">ETSI </w:t>
            </w:r>
          </w:p>
        </w:tc>
        <w:tc>
          <w:tcPr>
            <w:tcW w:w="7392" w:type="dxa"/>
          </w:tcPr>
          <w:p w14:paraId="704FF820" w14:textId="77777777" w:rsidR="003215AB" w:rsidRPr="006E7363" w:rsidRDefault="003215AB" w:rsidP="00F379D8">
            <w:pPr>
              <w:spacing w:line="240" w:lineRule="auto"/>
              <w:rPr>
                <w:rFonts w:eastAsia="Calibri" w:cs="DIN Next LT Arabic"/>
                <w:sz w:val="24"/>
                <w:szCs w:val="24"/>
              </w:rPr>
            </w:pPr>
            <w:r w:rsidRPr="006E7363">
              <w:rPr>
                <w:rFonts w:eastAsia="Calibri" w:cs="DIN Next LT Arabic"/>
                <w:sz w:val="24"/>
                <w:szCs w:val="24"/>
              </w:rPr>
              <w:t xml:space="preserve">European Telecommunications Standards Institute </w:t>
            </w:r>
          </w:p>
        </w:tc>
      </w:tr>
      <w:tr w:rsidR="003215AB" w:rsidRPr="006E7363" w14:paraId="46BA84CC" w14:textId="77777777" w:rsidTr="00552218">
        <w:tc>
          <w:tcPr>
            <w:tcW w:w="1624" w:type="dxa"/>
            <w:vAlign w:val="bottom"/>
          </w:tcPr>
          <w:p w14:paraId="56538600" w14:textId="77777777" w:rsidR="003215AB" w:rsidRPr="006E7363" w:rsidRDefault="003215AB" w:rsidP="00F379D8">
            <w:pPr>
              <w:spacing w:line="240" w:lineRule="auto"/>
              <w:rPr>
                <w:rFonts w:eastAsia="Calibri" w:cs="DIN Next LT Arabic"/>
                <w:b/>
                <w:bCs/>
                <w:sz w:val="24"/>
                <w:szCs w:val="24"/>
              </w:rPr>
            </w:pPr>
            <w:r w:rsidRPr="006E7363">
              <w:rPr>
                <w:rFonts w:cs="DIN Next LT Arabic"/>
                <w:b/>
                <w:bCs/>
                <w:color w:val="000000"/>
                <w:sz w:val="24"/>
                <w:szCs w:val="24"/>
              </w:rPr>
              <w:t>G3ICT</w:t>
            </w:r>
          </w:p>
        </w:tc>
        <w:tc>
          <w:tcPr>
            <w:tcW w:w="7392" w:type="dxa"/>
            <w:vAlign w:val="center"/>
          </w:tcPr>
          <w:p w14:paraId="5D48A3A3" w14:textId="77777777" w:rsidR="003215AB" w:rsidRPr="006E7363" w:rsidRDefault="003215AB" w:rsidP="00F379D8">
            <w:pPr>
              <w:spacing w:line="240" w:lineRule="auto"/>
              <w:rPr>
                <w:rFonts w:eastAsia="Calibri" w:cs="DIN Next LT Arabic"/>
                <w:sz w:val="24"/>
                <w:szCs w:val="24"/>
              </w:rPr>
            </w:pPr>
            <w:r w:rsidRPr="006E7363">
              <w:rPr>
                <w:rFonts w:cs="DIN Next LT Arabic"/>
                <w:sz w:val="24"/>
                <w:szCs w:val="24"/>
              </w:rPr>
              <w:t>Global Initiative for Inclusive ICTs</w:t>
            </w:r>
          </w:p>
        </w:tc>
      </w:tr>
      <w:tr w:rsidR="003215AB" w:rsidRPr="006E7363" w14:paraId="20AAD433" w14:textId="77777777" w:rsidTr="00552218">
        <w:tc>
          <w:tcPr>
            <w:tcW w:w="1624" w:type="dxa"/>
          </w:tcPr>
          <w:p w14:paraId="7C85651D" w14:textId="77777777" w:rsidR="003215AB" w:rsidRPr="006E7363" w:rsidRDefault="003215AB" w:rsidP="00F379D8">
            <w:pPr>
              <w:spacing w:line="240" w:lineRule="auto"/>
              <w:rPr>
                <w:rFonts w:eastAsia="Calibri" w:cs="DIN Next LT Arabic"/>
                <w:b/>
                <w:bCs/>
                <w:sz w:val="24"/>
                <w:szCs w:val="24"/>
              </w:rPr>
            </w:pPr>
            <w:r w:rsidRPr="006E7363">
              <w:rPr>
                <w:rFonts w:eastAsia="Calibri" w:cs="DIN Next LT Arabic"/>
                <w:b/>
                <w:bCs/>
                <w:sz w:val="24"/>
                <w:szCs w:val="24"/>
              </w:rPr>
              <w:t>ICT</w:t>
            </w:r>
          </w:p>
        </w:tc>
        <w:tc>
          <w:tcPr>
            <w:tcW w:w="7392" w:type="dxa"/>
          </w:tcPr>
          <w:p w14:paraId="24851607" w14:textId="77777777" w:rsidR="003215AB" w:rsidRPr="006E7363" w:rsidRDefault="003215AB" w:rsidP="00F379D8">
            <w:pPr>
              <w:spacing w:line="240" w:lineRule="auto"/>
              <w:rPr>
                <w:rFonts w:eastAsia="Calibri" w:cs="DIN Next LT Arabic"/>
                <w:sz w:val="24"/>
                <w:szCs w:val="24"/>
              </w:rPr>
            </w:pPr>
            <w:r w:rsidRPr="006E7363">
              <w:rPr>
                <w:rFonts w:eastAsia="Calibri" w:cs="DIN Next LT Arabic"/>
                <w:sz w:val="24"/>
                <w:szCs w:val="24"/>
              </w:rPr>
              <w:t>Information and Communication Technology</w:t>
            </w:r>
          </w:p>
        </w:tc>
      </w:tr>
      <w:tr w:rsidR="003215AB" w:rsidRPr="006E7363" w14:paraId="085295B8" w14:textId="77777777" w:rsidTr="00552218">
        <w:tc>
          <w:tcPr>
            <w:tcW w:w="1624" w:type="dxa"/>
          </w:tcPr>
          <w:p w14:paraId="549B7135" w14:textId="77777777" w:rsidR="003215AB" w:rsidRPr="006E7363" w:rsidRDefault="003215AB" w:rsidP="00F379D8">
            <w:pPr>
              <w:spacing w:line="240" w:lineRule="auto"/>
              <w:rPr>
                <w:rFonts w:eastAsia="Calibri" w:cs="DIN Next LT Arabic"/>
                <w:b/>
                <w:bCs/>
                <w:sz w:val="24"/>
                <w:szCs w:val="24"/>
              </w:rPr>
            </w:pPr>
            <w:r w:rsidRPr="006E7363">
              <w:rPr>
                <w:rFonts w:eastAsia="Calibri" w:cs="DIN Next LT Arabic"/>
                <w:b/>
                <w:bCs/>
                <w:sz w:val="24"/>
                <w:szCs w:val="24"/>
              </w:rPr>
              <w:t>OECD</w:t>
            </w:r>
          </w:p>
        </w:tc>
        <w:tc>
          <w:tcPr>
            <w:tcW w:w="7392" w:type="dxa"/>
          </w:tcPr>
          <w:p w14:paraId="6A52DF6F" w14:textId="77777777" w:rsidR="003215AB" w:rsidRPr="006E7363" w:rsidRDefault="003215AB" w:rsidP="00F379D8">
            <w:pPr>
              <w:spacing w:line="240" w:lineRule="auto"/>
              <w:rPr>
                <w:rFonts w:eastAsia="Calibri" w:cs="DIN Next LT Arabic"/>
                <w:sz w:val="24"/>
                <w:szCs w:val="24"/>
              </w:rPr>
            </w:pPr>
            <w:r w:rsidRPr="006E7363">
              <w:rPr>
                <w:rFonts w:eastAsia="Calibri" w:cs="DIN Next LT Arabic"/>
                <w:sz w:val="24"/>
                <w:szCs w:val="24"/>
              </w:rPr>
              <w:t>Organization for Economic Co-operation and Development</w:t>
            </w:r>
          </w:p>
        </w:tc>
      </w:tr>
      <w:tr w:rsidR="003215AB" w:rsidRPr="006E7363" w14:paraId="1B7AD475" w14:textId="77777777" w:rsidTr="00552218">
        <w:tc>
          <w:tcPr>
            <w:tcW w:w="1624" w:type="dxa"/>
          </w:tcPr>
          <w:p w14:paraId="63467900" w14:textId="77777777" w:rsidR="003215AB" w:rsidRPr="006E7363" w:rsidRDefault="003215AB" w:rsidP="00F379D8">
            <w:pPr>
              <w:spacing w:line="240" w:lineRule="auto"/>
              <w:rPr>
                <w:rFonts w:eastAsia="Calibri" w:cs="DIN Next LT Arabic"/>
                <w:b/>
                <w:bCs/>
                <w:sz w:val="24"/>
                <w:szCs w:val="24"/>
              </w:rPr>
            </w:pPr>
            <w:r w:rsidRPr="006E7363">
              <w:rPr>
                <w:rFonts w:eastAsia="Calibri" w:cs="DIN Next LT Arabic"/>
                <w:b/>
                <w:bCs/>
                <w:sz w:val="24"/>
                <w:szCs w:val="24"/>
              </w:rPr>
              <w:t>PWD</w:t>
            </w:r>
          </w:p>
        </w:tc>
        <w:tc>
          <w:tcPr>
            <w:tcW w:w="7392" w:type="dxa"/>
          </w:tcPr>
          <w:p w14:paraId="219CE7F1" w14:textId="77777777" w:rsidR="003215AB" w:rsidRPr="006E7363" w:rsidRDefault="003215AB" w:rsidP="00F379D8">
            <w:pPr>
              <w:spacing w:line="240" w:lineRule="auto"/>
              <w:rPr>
                <w:rFonts w:eastAsia="Calibri" w:cs="DIN Next LT Arabic"/>
                <w:sz w:val="24"/>
                <w:szCs w:val="24"/>
              </w:rPr>
            </w:pPr>
            <w:r w:rsidRPr="006E7363">
              <w:rPr>
                <w:rFonts w:eastAsia="Calibri" w:cs="DIN Next LT Arabic"/>
                <w:sz w:val="24"/>
                <w:szCs w:val="24"/>
              </w:rPr>
              <w:t>Persons with Disabilities</w:t>
            </w:r>
          </w:p>
        </w:tc>
      </w:tr>
      <w:tr w:rsidR="003215AB" w:rsidRPr="006E7363" w14:paraId="436B81D7" w14:textId="77777777" w:rsidTr="00552218">
        <w:tc>
          <w:tcPr>
            <w:tcW w:w="1624" w:type="dxa"/>
          </w:tcPr>
          <w:p w14:paraId="5235400E" w14:textId="77777777" w:rsidR="003215AB" w:rsidRPr="006E7363" w:rsidRDefault="003215AB" w:rsidP="00F379D8">
            <w:pPr>
              <w:spacing w:line="240" w:lineRule="auto"/>
              <w:rPr>
                <w:rFonts w:eastAsia="Calibri" w:cs="DIN Next LT Arabic"/>
                <w:b/>
                <w:bCs/>
                <w:sz w:val="24"/>
                <w:szCs w:val="24"/>
                <w:highlight w:val="cyan"/>
              </w:rPr>
            </w:pPr>
            <w:r w:rsidRPr="006E7363">
              <w:rPr>
                <w:rFonts w:eastAsia="Calibri" w:cs="DIN Next LT Arabic"/>
                <w:b/>
                <w:bCs/>
                <w:sz w:val="24"/>
                <w:szCs w:val="24"/>
                <w:highlight w:val="cyan"/>
              </w:rPr>
              <w:t>SDG</w:t>
            </w:r>
          </w:p>
        </w:tc>
        <w:tc>
          <w:tcPr>
            <w:tcW w:w="7392" w:type="dxa"/>
          </w:tcPr>
          <w:p w14:paraId="5FE731B9" w14:textId="77777777" w:rsidR="003215AB" w:rsidRPr="006E7363" w:rsidRDefault="003215AB" w:rsidP="00F379D8">
            <w:pPr>
              <w:spacing w:line="240" w:lineRule="auto"/>
              <w:rPr>
                <w:rFonts w:eastAsia="Calibri" w:cs="DIN Next LT Arabic"/>
                <w:sz w:val="24"/>
                <w:szCs w:val="24"/>
                <w:highlight w:val="cyan"/>
              </w:rPr>
            </w:pPr>
            <w:r w:rsidRPr="006E7363">
              <w:rPr>
                <w:rFonts w:eastAsia="Calibri" w:cs="DIN Next LT Arabic"/>
                <w:sz w:val="24"/>
                <w:szCs w:val="24"/>
                <w:highlight w:val="cyan"/>
              </w:rPr>
              <w:t>Sustainable Development Goals</w:t>
            </w:r>
          </w:p>
        </w:tc>
      </w:tr>
      <w:tr w:rsidR="003215AB" w:rsidRPr="006E7363" w14:paraId="13A4C749" w14:textId="77777777" w:rsidTr="00552218">
        <w:tc>
          <w:tcPr>
            <w:tcW w:w="1624" w:type="dxa"/>
          </w:tcPr>
          <w:p w14:paraId="0E60E3B5" w14:textId="77777777" w:rsidR="003215AB" w:rsidRPr="006E7363" w:rsidRDefault="003215AB" w:rsidP="00F379D8">
            <w:pPr>
              <w:spacing w:line="240" w:lineRule="auto"/>
              <w:rPr>
                <w:rFonts w:eastAsia="Calibri" w:cs="DIN Next LT Arabic"/>
                <w:b/>
                <w:bCs/>
                <w:sz w:val="24"/>
                <w:szCs w:val="24"/>
              </w:rPr>
            </w:pPr>
            <w:r w:rsidRPr="006E7363">
              <w:rPr>
                <w:rFonts w:eastAsia="Calibri" w:cs="DIN Next LT Arabic"/>
                <w:b/>
                <w:bCs/>
                <w:sz w:val="24"/>
                <w:szCs w:val="24"/>
              </w:rPr>
              <w:t>UD</w:t>
            </w:r>
          </w:p>
        </w:tc>
        <w:tc>
          <w:tcPr>
            <w:tcW w:w="7392" w:type="dxa"/>
          </w:tcPr>
          <w:p w14:paraId="360C5EFC" w14:textId="77777777" w:rsidR="003215AB" w:rsidRPr="006E7363" w:rsidRDefault="003215AB" w:rsidP="00F379D8">
            <w:pPr>
              <w:spacing w:line="240" w:lineRule="auto"/>
              <w:rPr>
                <w:rFonts w:eastAsia="Calibri" w:cs="DIN Next LT Arabic"/>
                <w:sz w:val="24"/>
                <w:szCs w:val="24"/>
              </w:rPr>
            </w:pPr>
            <w:r w:rsidRPr="006E7363">
              <w:rPr>
                <w:rFonts w:eastAsia="Calibri" w:cs="DIN Next LT Arabic"/>
                <w:sz w:val="24"/>
                <w:szCs w:val="24"/>
              </w:rPr>
              <w:t>Universal Design</w:t>
            </w:r>
          </w:p>
        </w:tc>
      </w:tr>
      <w:tr w:rsidR="003215AB" w:rsidRPr="006E7363" w14:paraId="4B23AF14" w14:textId="77777777" w:rsidTr="00552218">
        <w:tc>
          <w:tcPr>
            <w:tcW w:w="1624" w:type="dxa"/>
          </w:tcPr>
          <w:p w14:paraId="337DF7EA" w14:textId="77777777" w:rsidR="003215AB" w:rsidRPr="006E7363" w:rsidRDefault="003215AB" w:rsidP="00F379D8">
            <w:pPr>
              <w:spacing w:line="240" w:lineRule="auto"/>
              <w:rPr>
                <w:rFonts w:eastAsia="Calibri" w:cs="DIN Next LT Arabic"/>
                <w:b/>
                <w:bCs/>
                <w:sz w:val="24"/>
                <w:szCs w:val="24"/>
              </w:rPr>
            </w:pPr>
            <w:r w:rsidRPr="006E7363">
              <w:rPr>
                <w:rFonts w:eastAsia="Calibri" w:cs="DIN Next LT Arabic"/>
                <w:b/>
                <w:bCs/>
                <w:sz w:val="24"/>
                <w:szCs w:val="24"/>
              </w:rPr>
              <w:t>UNCRPD</w:t>
            </w:r>
          </w:p>
        </w:tc>
        <w:tc>
          <w:tcPr>
            <w:tcW w:w="7392" w:type="dxa"/>
          </w:tcPr>
          <w:p w14:paraId="029C8EEC" w14:textId="77777777" w:rsidR="003215AB" w:rsidRPr="006E7363" w:rsidRDefault="003215AB" w:rsidP="00F379D8">
            <w:pPr>
              <w:spacing w:line="240" w:lineRule="auto"/>
              <w:rPr>
                <w:rFonts w:eastAsia="Calibri" w:cs="DIN Next LT Arabic"/>
                <w:sz w:val="24"/>
                <w:szCs w:val="24"/>
              </w:rPr>
            </w:pPr>
            <w:r w:rsidRPr="006E7363">
              <w:rPr>
                <w:rFonts w:eastAsia="Calibri" w:cs="DIN Next LT Arabic"/>
                <w:sz w:val="24"/>
                <w:szCs w:val="24"/>
              </w:rPr>
              <w:t>United Nations Convention on the Rights of Persons with Disabilities</w:t>
            </w:r>
          </w:p>
        </w:tc>
      </w:tr>
      <w:tr w:rsidR="003215AB" w:rsidRPr="006E7363" w14:paraId="5FC30D3E" w14:textId="77777777" w:rsidTr="00552218">
        <w:tc>
          <w:tcPr>
            <w:tcW w:w="1624" w:type="dxa"/>
            <w:vAlign w:val="bottom"/>
          </w:tcPr>
          <w:p w14:paraId="330066B7" w14:textId="77777777" w:rsidR="003215AB" w:rsidRPr="006E7363" w:rsidRDefault="003215AB" w:rsidP="00F379D8">
            <w:pPr>
              <w:spacing w:line="240" w:lineRule="auto"/>
              <w:rPr>
                <w:rFonts w:eastAsia="Calibri" w:cs="DIN Next LT Arabic"/>
                <w:b/>
                <w:bCs/>
                <w:sz w:val="24"/>
                <w:szCs w:val="24"/>
              </w:rPr>
            </w:pPr>
            <w:r w:rsidRPr="006E7363">
              <w:rPr>
                <w:rFonts w:cs="DIN Next LT Arabic"/>
                <w:b/>
                <w:bCs/>
                <w:color w:val="000000"/>
                <w:sz w:val="24"/>
                <w:szCs w:val="24"/>
              </w:rPr>
              <w:t>W3C</w:t>
            </w:r>
          </w:p>
        </w:tc>
        <w:tc>
          <w:tcPr>
            <w:tcW w:w="7392" w:type="dxa"/>
            <w:vAlign w:val="center"/>
          </w:tcPr>
          <w:p w14:paraId="317139CC" w14:textId="77777777" w:rsidR="003215AB" w:rsidRPr="006E7363" w:rsidRDefault="003215AB" w:rsidP="00F379D8">
            <w:pPr>
              <w:spacing w:line="240" w:lineRule="auto"/>
              <w:rPr>
                <w:rFonts w:eastAsia="Calibri" w:cs="DIN Next LT Arabic"/>
                <w:sz w:val="24"/>
                <w:szCs w:val="24"/>
              </w:rPr>
            </w:pPr>
            <w:r w:rsidRPr="006E7363">
              <w:rPr>
                <w:rFonts w:cs="DIN Next LT Arabic"/>
                <w:sz w:val="24"/>
                <w:szCs w:val="24"/>
              </w:rPr>
              <w:t>World Wide Web Consortium</w:t>
            </w:r>
          </w:p>
        </w:tc>
      </w:tr>
      <w:tr w:rsidR="003215AB" w:rsidRPr="006E7363" w14:paraId="4F9D5305" w14:textId="77777777" w:rsidTr="00552218">
        <w:tc>
          <w:tcPr>
            <w:tcW w:w="1624" w:type="dxa"/>
          </w:tcPr>
          <w:p w14:paraId="58DFDDF6" w14:textId="77777777" w:rsidR="003215AB" w:rsidRPr="006E7363" w:rsidRDefault="003215AB" w:rsidP="00F379D8">
            <w:pPr>
              <w:spacing w:line="240" w:lineRule="auto"/>
              <w:rPr>
                <w:rFonts w:eastAsia="Calibri" w:cs="DIN Next LT Arabic"/>
                <w:b/>
                <w:bCs/>
                <w:sz w:val="24"/>
                <w:szCs w:val="24"/>
              </w:rPr>
            </w:pPr>
            <w:r w:rsidRPr="006E7363">
              <w:rPr>
                <w:rFonts w:eastAsia="Calibri" w:cs="DIN Next LT Arabic"/>
                <w:b/>
                <w:bCs/>
                <w:sz w:val="24"/>
                <w:szCs w:val="24"/>
              </w:rPr>
              <w:t>WCAG</w:t>
            </w:r>
          </w:p>
        </w:tc>
        <w:tc>
          <w:tcPr>
            <w:tcW w:w="7392" w:type="dxa"/>
          </w:tcPr>
          <w:p w14:paraId="1F53096D" w14:textId="77777777" w:rsidR="003215AB" w:rsidRPr="006E7363" w:rsidRDefault="003215AB" w:rsidP="00F379D8">
            <w:pPr>
              <w:spacing w:line="240" w:lineRule="auto"/>
              <w:rPr>
                <w:rFonts w:eastAsia="Calibri" w:cs="DIN Next LT Arabic"/>
                <w:sz w:val="24"/>
                <w:szCs w:val="24"/>
              </w:rPr>
            </w:pPr>
            <w:r w:rsidRPr="006E7363">
              <w:rPr>
                <w:rFonts w:eastAsia="Calibri" w:cs="DIN Next LT Arabic"/>
                <w:sz w:val="24"/>
                <w:szCs w:val="24"/>
              </w:rPr>
              <w:t>Web Content Accessibility Guidelines</w:t>
            </w:r>
          </w:p>
        </w:tc>
      </w:tr>
    </w:tbl>
    <w:p w14:paraId="4888DF65" w14:textId="7CB6D71C" w:rsidR="003215AB" w:rsidRPr="003215AB" w:rsidRDefault="003215AB" w:rsidP="00F379D8">
      <w:pPr>
        <w:spacing w:line="240" w:lineRule="auto"/>
      </w:pPr>
    </w:p>
    <w:p w14:paraId="259A706C" w14:textId="57047354" w:rsidR="003215AB" w:rsidRDefault="003215AB" w:rsidP="00F379D8">
      <w:pPr>
        <w:pStyle w:val="Heading1"/>
      </w:pPr>
      <w:bookmarkStart w:id="38" w:name="_Toc121729406"/>
      <w:r w:rsidRPr="00CB58D7">
        <w:t xml:space="preserve">Appendix </w:t>
      </w:r>
      <w:r>
        <w:t>2</w:t>
      </w:r>
      <w:r w:rsidRPr="00CB58D7">
        <w:t xml:space="preserve"> –</w:t>
      </w:r>
      <w:r>
        <w:t xml:space="preserve"> </w:t>
      </w:r>
      <w:r w:rsidRPr="00CB58D7">
        <w:t>Core Assistive Technologies</w:t>
      </w:r>
      <w:bookmarkEnd w:id="38"/>
      <w:r w:rsidRPr="00CB58D7">
        <w:t xml:space="preserve"> </w:t>
      </w:r>
    </w:p>
    <w:p w14:paraId="01A032D8" w14:textId="77777777" w:rsidR="00FF1656" w:rsidRDefault="00FF1656" w:rsidP="00F379D8">
      <w:pPr>
        <w:pStyle w:val="Default"/>
        <w:rPr>
          <w:sz w:val="22"/>
          <w:szCs w:val="22"/>
        </w:rPr>
      </w:pPr>
    </w:p>
    <w:p w14:paraId="6BDB429C" w14:textId="1C0186E1" w:rsidR="00E81CA0" w:rsidRPr="007F5BEB" w:rsidRDefault="00E81CA0" w:rsidP="00F379D8">
      <w:pPr>
        <w:pStyle w:val="Default"/>
        <w:rPr>
          <w:rFonts w:ascii="DIN Next LT Arabic Medium" w:hAnsi="DIN Next LT Arabic Medium" w:cs="DIN Next LT Arabic Medium"/>
        </w:rPr>
      </w:pPr>
      <w:r w:rsidRPr="007F5BEB">
        <w:rPr>
          <w:rFonts w:ascii="DIN Next LT Arabic Medium" w:hAnsi="DIN Next LT Arabic Medium" w:cs="DIN Next LT Arabic Medium"/>
        </w:rPr>
        <w:t xml:space="preserve">A checklist of core assistive technologies that may be encountered in </w:t>
      </w:r>
      <w:r w:rsidR="0001653A" w:rsidRPr="007F5BEB">
        <w:rPr>
          <w:rFonts w:ascii="DIN Next LT Arabic Medium" w:hAnsi="DIN Next LT Arabic Medium" w:cs="DIN Next LT Arabic Medium"/>
        </w:rPr>
        <w:t>organizations</w:t>
      </w:r>
      <w:r w:rsidRPr="007F5BEB">
        <w:rPr>
          <w:rFonts w:ascii="DIN Next LT Arabic Medium" w:hAnsi="DIN Next LT Arabic Medium" w:cs="DIN Next LT Arabic Medium"/>
        </w:rPr>
        <w:t xml:space="preserve"> is useful. Assurance of the compatibility with the Operating system and learning platform can be requested from those tendering to deliver the resources. </w:t>
      </w:r>
    </w:p>
    <w:p w14:paraId="55975794" w14:textId="77777777" w:rsidR="00E81CA0" w:rsidRPr="007F5BEB" w:rsidRDefault="00E81CA0" w:rsidP="00F379D8">
      <w:pPr>
        <w:pStyle w:val="Default"/>
        <w:rPr>
          <w:rFonts w:ascii="DIN Next LT Arabic Medium" w:hAnsi="DIN Next LT Arabic Medium" w:cs="DIN Next LT Arabic Medium"/>
        </w:rPr>
      </w:pPr>
      <w:r w:rsidRPr="007F5BEB">
        <w:rPr>
          <w:rFonts w:ascii="DIN Next LT Arabic Medium" w:hAnsi="DIN Next LT Arabic Medium" w:cs="DIN Next LT Arabic Medium"/>
        </w:rPr>
        <w:t xml:space="preserve">A useful list to start with </w:t>
      </w:r>
      <w:proofErr w:type="gramStart"/>
      <w:r w:rsidRPr="007F5BEB">
        <w:rPr>
          <w:rFonts w:ascii="DIN Next LT Arabic Medium" w:hAnsi="DIN Next LT Arabic Medium" w:cs="DIN Next LT Arabic Medium"/>
        </w:rPr>
        <w:t>is</w:t>
      </w:r>
      <w:proofErr w:type="gramEnd"/>
      <w:r w:rsidRPr="007F5BEB">
        <w:rPr>
          <w:rFonts w:ascii="DIN Next LT Arabic Medium" w:hAnsi="DIN Next LT Arabic Medium" w:cs="DIN Next LT Arabic Medium"/>
        </w:rPr>
        <w:t xml:space="preserve"> </w:t>
      </w:r>
    </w:p>
    <w:p w14:paraId="04406AAB" w14:textId="77777777" w:rsidR="00FF1656" w:rsidRDefault="00FF1656" w:rsidP="00F379D8">
      <w:pPr>
        <w:pStyle w:val="Default"/>
        <w:rPr>
          <w:rFonts w:ascii="DIN Next LT Arabic Medium" w:hAnsi="DIN Next LT Arabic Medium" w:cs="DIN Next LT Arabic Medium"/>
          <w:b/>
          <w:bCs/>
          <w:sz w:val="26"/>
          <w:szCs w:val="26"/>
        </w:rPr>
      </w:pPr>
    </w:p>
    <w:p w14:paraId="2A079AD0" w14:textId="79CB386B" w:rsidR="00E81CA0" w:rsidRPr="00FF1656" w:rsidRDefault="00E81CA0" w:rsidP="00F379D8">
      <w:pPr>
        <w:pStyle w:val="Default"/>
        <w:rPr>
          <w:rFonts w:ascii="DIN Next LT Arabic Medium" w:hAnsi="DIN Next LT Arabic Medium" w:cs="DIN Next LT Arabic Medium"/>
          <w:sz w:val="26"/>
          <w:szCs w:val="26"/>
        </w:rPr>
      </w:pPr>
      <w:r w:rsidRPr="00FF1656">
        <w:rPr>
          <w:rFonts w:ascii="DIN Next LT Arabic Medium" w:hAnsi="DIN Next LT Arabic Medium" w:cs="DIN Next LT Arabic Medium"/>
          <w:b/>
          <w:bCs/>
          <w:sz w:val="26"/>
          <w:szCs w:val="26"/>
        </w:rPr>
        <w:t xml:space="preserve">Solutions for people with a Visual Impairment </w:t>
      </w:r>
    </w:p>
    <w:p w14:paraId="2829F3D9" w14:textId="77777777" w:rsidR="006D1711" w:rsidRDefault="00E81CA0" w:rsidP="001E2BC9">
      <w:pPr>
        <w:pStyle w:val="Default"/>
        <w:numPr>
          <w:ilvl w:val="0"/>
          <w:numId w:val="41"/>
        </w:numPr>
        <w:spacing w:after="61"/>
        <w:rPr>
          <w:rFonts w:ascii="DIN Next LT Arabic Medium" w:hAnsi="DIN Next LT Arabic Medium" w:cs="DIN Next LT Arabic Medium"/>
        </w:rPr>
      </w:pPr>
      <w:r w:rsidRPr="007F5BEB">
        <w:rPr>
          <w:rFonts w:ascii="DIN Next LT Arabic Medium" w:hAnsi="DIN Next LT Arabic Medium" w:cs="DIN Next LT Arabic Medium"/>
        </w:rPr>
        <w:t xml:space="preserve">A screen reader </w:t>
      </w:r>
    </w:p>
    <w:p w14:paraId="78720D00" w14:textId="77777777" w:rsidR="006D1711" w:rsidRDefault="00E81CA0" w:rsidP="001E2BC9">
      <w:pPr>
        <w:pStyle w:val="Default"/>
        <w:numPr>
          <w:ilvl w:val="0"/>
          <w:numId w:val="41"/>
        </w:numPr>
        <w:spacing w:after="61"/>
        <w:rPr>
          <w:rFonts w:ascii="DIN Next LT Arabic Medium" w:hAnsi="DIN Next LT Arabic Medium" w:cs="DIN Next LT Arabic Medium"/>
        </w:rPr>
      </w:pPr>
      <w:r w:rsidRPr="006D1711">
        <w:rPr>
          <w:rFonts w:ascii="DIN Next LT Arabic Medium" w:hAnsi="DIN Next LT Arabic Medium" w:cs="DIN Next LT Arabic Medium"/>
        </w:rPr>
        <w:t xml:space="preserve">A magnifier </w:t>
      </w:r>
    </w:p>
    <w:p w14:paraId="65F7922C" w14:textId="77777777" w:rsidR="006D1711" w:rsidRDefault="00E81CA0" w:rsidP="001E2BC9">
      <w:pPr>
        <w:pStyle w:val="Default"/>
        <w:numPr>
          <w:ilvl w:val="0"/>
          <w:numId w:val="41"/>
        </w:numPr>
        <w:spacing w:after="61"/>
        <w:rPr>
          <w:rFonts w:ascii="DIN Next LT Arabic Medium" w:hAnsi="DIN Next LT Arabic Medium" w:cs="DIN Next LT Arabic Medium"/>
        </w:rPr>
      </w:pPr>
      <w:r w:rsidRPr="006D1711">
        <w:rPr>
          <w:rFonts w:ascii="DIN Next LT Arabic Medium" w:hAnsi="DIN Next LT Arabic Medium" w:cs="DIN Next LT Arabic Medium"/>
        </w:rPr>
        <w:t xml:space="preserve">Accessibility options – Magnifier and Narrator </w:t>
      </w:r>
    </w:p>
    <w:p w14:paraId="7A84F95C" w14:textId="4B9D2093" w:rsidR="00E81CA0" w:rsidRPr="006D1711" w:rsidRDefault="00E81CA0" w:rsidP="001E2BC9">
      <w:pPr>
        <w:pStyle w:val="Default"/>
        <w:numPr>
          <w:ilvl w:val="0"/>
          <w:numId w:val="41"/>
        </w:numPr>
        <w:spacing w:after="61"/>
        <w:rPr>
          <w:rFonts w:ascii="DIN Next LT Arabic Medium" w:hAnsi="DIN Next LT Arabic Medium" w:cs="DIN Next LT Arabic Medium"/>
        </w:rPr>
      </w:pPr>
      <w:r w:rsidRPr="006D1711">
        <w:rPr>
          <w:rFonts w:ascii="DIN Next LT Arabic Medium" w:hAnsi="DIN Next LT Arabic Medium" w:cs="DIN Next LT Arabic Medium"/>
        </w:rPr>
        <w:t>CCTV/</w:t>
      </w:r>
      <w:proofErr w:type="gramStart"/>
      <w:r w:rsidRPr="006D1711">
        <w:rPr>
          <w:rFonts w:ascii="DIN Next LT Arabic Medium" w:hAnsi="DIN Next LT Arabic Medium" w:cs="DIN Next LT Arabic Medium"/>
        </w:rPr>
        <w:t>Hand held</w:t>
      </w:r>
      <w:proofErr w:type="gramEnd"/>
      <w:r w:rsidRPr="006D1711">
        <w:rPr>
          <w:rFonts w:ascii="DIN Next LT Arabic Medium" w:hAnsi="DIN Next LT Arabic Medium" w:cs="DIN Next LT Arabic Medium"/>
        </w:rPr>
        <w:t xml:space="preserve"> magnifiers </w:t>
      </w:r>
    </w:p>
    <w:p w14:paraId="5A5F3264" w14:textId="77777777" w:rsidR="00E81CA0" w:rsidRPr="00FF1656" w:rsidRDefault="00E81CA0" w:rsidP="00F379D8">
      <w:pPr>
        <w:pStyle w:val="Default"/>
        <w:rPr>
          <w:rFonts w:ascii="DIN Next LT Arabic Medium" w:hAnsi="DIN Next LT Arabic Medium" w:cs="DIN Next LT Arabic Medium"/>
          <w:sz w:val="22"/>
          <w:szCs w:val="22"/>
        </w:rPr>
      </w:pPr>
    </w:p>
    <w:p w14:paraId="5F87DAF3" w14:textId="77777777" w:rsidR="00CD0CAF" w:rsidRDefault="00E81CA0" w:rsidP="00CD0CAF">
      <w:pPr>
        <w:pStyle w:val="Default"/>
        <w:rPr>
          <w:rFonts w:ascii="DIN Next LT Arabic Medium" w:hAnsi="DIN Next LT Arabic Medium" w:cs="DIN Next LT Arabic Medium"/>
          <w:sz w:val="26"/>
          <w:szCs w:val="26"/>
        </w:rPr>
      </w:pPr>
      <w:r w:rsidRPr="00FF1656">
        <w:rPr>
          <w:rFonts w:ascii="DIN Next LT Arabic Medium" w:hAnsi="DIN Next LT Arabic Medium" w:cs="DIN Next LT Arabic Medium"/>
          <w:b/>
          <w:bCs/>
          <w:sz w:val="26"/>
          <w:szCs w:val="26"/>
        </w:rPr>
        <w:t xml:space="preserve">Solutions for people with Physical Needs </w:t>
      </w:r>
    </w:p>
    <w:p w14:paraId="7FBAC83A" w14:textId="77777777" w:rsidR="00CD0CAF" w:rsidRDefault="00E81CA0" w:rsidP="001E2BC9">
      <w:pPr>
        <w:pStyle w:val="Default"/>
        <w:numPr>
          <w:ilvl w:val="0"/>
          <w:numId w:val="42"/>
        </w:numPr>
        <w:rPr>
          <w:rFonts w:ascii="DIN Next LT Arabic Medium" w:hAnsi="DIN Next LT Arabic Medium" w:cs="DIN Next LT Arabic Medium"/>
          <w:sz w:val="26"/>
          <w:szCs w:val="26"/>
        </w:rPr>
      </w:pPr>
      <w:r w:rsidRPr="004A09FD">
        <w:rPr>
          <w:rFonts w:ascii="DIN Next LT Arabic Medium" w:hAnsi="DIN Next LT Arabic Medium" w:cs="DIN Next LT Arabic Medium"/>
        </w:rPr>
        <w:t xml:space="preserve">Full </w:t>
      </w:r>
      <w:proofErr w:type="gramStart"/>
      <w:r w:rsidRPr="004A09FD">
        <w:rPr>
          <w:rFonts w:ascii="DIN Next LT Arabic Medium" w:hAnsi="DIN Next LT Arabic Medium" w:cs="DIN Next LT Arabic Medium"/>
        </w:rPr>
        <w:t>on screen</w:t>
      </w:r>
      <w:proofErr w:type="gramEnd"/>
      <w:r w:rsidRPr="004A09FD">
        <w:rPr>
          <w:rFonts w:ascii="DIN Next LT Arabic Medium" w:hAnsi="DIN Next LT Arabic Medium" w:cs="DIN Next LT Arabic Medium"/>
        </w:rPr>
        <w:t xml:space="preserve"> keyboard </w:t>
      </w:r>
    </w:p>
    <w:p w14:paraId="1534798C" w14:textId="77777777" w:rsidR="00CD0CAF" w:rsidRDefault="00E81CA0" w:rsidP="001E2BC9">
      <w:pPr>
        <w:pStyle w:val="Default"/>
        <w:numPr>
          <w:ilvl w:val="0"/>
          <w:numId w:val="42"/>
        </w:numPr>
        <w:rPr>
          <w:rFonts w:ascii="DIN Next LT Arabic Medium" w:hAnsi="DIN Next LT Arabic Medium" w:cs="DIN Next LT Arabic Medium"/>
          <w:sz w:val="26"/>
          <w:szCs w:val="26"/>
        </w:rPr>
      </w:pPr>
      <w:r w:rsidRPr="00CD0CAF">
        <w:rPr>
          <w:rFonts w:ascii="DIN Next LT Arabic Medium" w:hAnsi="DIN Next LT Arabic Medium" w:cs="DIN Next LT Arabic Medium"/>
        </w:rPr>
        <w:t xml:space="preserve">Operating system on screen keyboard </w:t>
      </w:r>
    </w:p>
    <w:p w14:paraId="0856DC97" w14:textId="24741ACA" w:rsidR="00E81CA0" w:rsidRPr="00CD0CAF" w:rsidRDefault="00E81CA0" w:rsidP="001E2BC9">
      <w:pPr>
        <w:pStyle w:val="Default"/>
        <w:numPr>
          <w:ilvl w:val="0"/>
          <w:numId w:val="42"/>
        </w:numPr>
        <w:rPr>
          <w:rFonts w:ascii="DIN Next LT Arabic Medium" w:hAnsi="DIN Next LT Arabic Medium" w:cs="DIN Next LT Arabic Medium"/>
          <w:sz w:val="26"/>
          <w:szCs w:val="26"/>
        </w:rPr>
      </w:pPr>
      <w:r w:rsidRPr="00CD0CAF">
        <w:rPr>
          <w:rFonts w:ascii="DIN Next LT Arabic Medium" w:hAnsi="DIN Next LT Arabic Medium" w:cs="DIN Next LT Arabic Medium"/>
        </w:rPr>
        <w:t xml:space="preserve">Voice recognition </w:t>
      </w:r>
    </w:p>
    <w:p w14:paraId="07595205" w14:textId="45B60B2A" w:rsidR="00E81CA0" w:rsidRPr="004A09FD" w:rsidRDefault="00E81CA0" w:rsidP="001E2BC9">
      <w:pPr>
        <w:pStyle w:val="Default"/>
        <w:numPr>
          <w:ilvl w:val="0"/>
          <w:numId w:val="42"/>
        </w:numPr>
        <w:rPr>
          <w:rFonts w:ascii="DIN Next LT Arabic Medium" w:hAnsi="DIN Next LT Arabic Medium" w:cs="DIN Next LT Arabic Medium"/>
        </w:rPr>
      </w:pPr>
      <w:r w:rsidRPr="004A09FD">
        <w:rPr>
          <w:rFonts w:ascii="DIN Next LT Arabic Medium" w:hAnsi="DIN Next LT Arabic Medium" w:cs="DIN Next LT Arabic Medium"/>
        </w:rPr>
        <w:lastRenderedPageBreak/>
        <w:t xml:space="preserve">Alternative access devices including Switches, touch screen, joystick, eye tracker, head pointer, variety of keyboards and pointing </w:t>
      </w:r>
      <w:proofErr w:type="gramStart"/>
      <w:r w:rsidRPr="004A09FD">
        <w:rPr>
          <w:rFonts w:ascii="DIN Next LT Arabic Medium" w:hAnsi="DIN Next LT Arabic Medium" w:cs="DIN Next LT Arabic Medium"/>
        </w:rPr>
        <w:t>devices</w:t>
      </w:r>
      <w:proofErr w:type="gramEnd"/>
      <w:r w:rsidRPr="004A09FD">
        <w:rPr>
          <w:rFonts w:ascii="DIN Next LT Arabic Medium" w:hAnsi="DIN Next LT Arabic Medium" w:cs="DIN Next LT Arabic Medium"/>
        </w:rPr>
        <w:t xml:space="preserve"> </w:t>
      </w:r>
    </w:p>
    <w:p w14:paraId="08AC3009" w14:textId="77777777" w:rsidR="00E81CA0" w:rsidRPr="00FF1656" w:rsidRDefault="00E81CA0" w:rsidP="00F379D8">
      <w:pPr>
        <w:pStyle w:val="Default"/>
        <w:rPr>
          <w:rFonts w:ascii="DIN Next LT Arabic Medium" w:hAnsi="DIN Next LT Arabic Medium" w:cs="DIN Next LT Arabic Medium"/>
          <w:sz w:val="22"/>
          <w:szCs w:val="22"/>
        </w:rPr>
      </w:pPr>
    </w:p>
    <w:p w14:paraId="50BB6ECF" w14:textId="77777777" w:rsidR="00E81CA0" w:rsidRPr="00FF1656" w:rsidRDefault="00E81CA0" w:rsidP="00F379D8">
      <w:pPr>
        <w:pStyle w:val="Default"/>
        <w:rPr>
          <w:rFonts w:ascii="DIN Next LT Arabic Medium" w:hAnsi="DIN Next LT Arabic Medium" w:cs="DIN Next LT Arabic Medium"/>
          <w:sz w:val="26"/>
          <w:szCs w:val="26"/>
        </w:rPr>
      </w:pPr>
      <w:r w:rsidRPr="00FF1656">
        <w:rPr>
          <w:rFonts w:ascii="DIN Next LT Arabic Medium" w:hAnsi="DIN Next LT Arabic Medium" w:cs="DIN Next LT Arabic Medium"/>
          <w:b/>
          <w:bCs/>
          <w:sz w:val="26"/>
          <w:szCs w:val="26"/>
        </w:rPr>
        <w:t xml:space="preserve">Solutions for people with communication needs </w:t>
      </w:r>
    </w:p>
    <w:p w14:paraId="7E0C7972" w14:textId="77777777" w:rsidR="006371CC" w:rsidRDefault="00E81CA0" w:rsidP="001E2BC9">
      <w:pPr>
        <w:pStyle w:val="Default"/>
        <w:numPr>
          <w:ilvl w:val="0"/>
          <w:numId w:val="43"/>
        </w:numPr>
        <w:spacing w:after="61"/>
        <w:rPr>
          <w:rFonts w:ascii="DIN Next LT Arabic Medium" w:hAnsi="DIN Next LT Arabic Medium" w:cs="DIN Next LT Arabic Medium"/>
        </w:rPr>
      </w:pPr>
      <w:r w:rsidRPr="00F166AB">
        <w:rPr>
          <w:rFonts w:ascii="DIN Next LT Arabic Medium" w:hAnsi="DIN Next LT Arabic Medium" w:cs="DIN Next LT Arabic Medium"/>
        </w:rPr>
        <w:t xml:space="preserve">Symbol processor </w:t>
      </w:r>
    </w:p>
    <w:p w14:paraId="46287E2D" w14:textId="77777777" w:rsidR="006371CC" w:rsidRDefault="00E81CA0" w:rsidP="001E2BC9">
      <w:pPr>
        <w:pStyle w:val="Default"/>
        <w:numPr>
          <w:ilvl w:val="0"/>
          <w:numId w:val="43"/>
        </w:numPr>
        <w:spacing w:after="61"/>
        <w:rPr>
          <w:rFonts w:ascii="DIN Next LT Arabic Medium" w:hAnsi="DIN Next LT Arabic Medium" w:cs="DIN Next LT Arabic Medium"/>
        </w:rPr>
      </w:pPr>
      <w:r w:rsidRPr="006371CC">
        <w:rPr>
          <w:rFonts w:ascii="DIN Next LT Arabic Medium" w:hAnsi="DIN Next LT Arabic Medium" w:cs="DIN Next LT Arabic Medium"/>
        </w:rPr>
        <w:t xml:space="preserve">Text prediction </w:t>
      </w:r>
    </w:p>
    <w:p w14:paraId="1D852C95" w14:textId="77777777" w:rsidR="006371CC" w:rsidRDefault="00E81CA0" w:rsidP="001E2BC9">
      <w:pPr>
        <w:pStyle w:val="Default"/>
        <w:numPr>
          <w:ilvl w:val="0"/>
          <w:numId w:val="43"/>
        </w:numPr>
        <w:spacing w:after="61"/>
        <w:rPr>
          <w:rFonts w:ascii="DIN Next LT Arabic Medium" w:hAnsi="DIN Next LT Arabic Medium" w:cs="DIN Next LT Arabic Medium"/>
        </w:rPr>
      </w:pPr>
      <w:r w:rsidRPr="006371CC">
        <w:rPr>
          <w:rFonts w:ascii="DIN Next LT Arabic Medium" w:hAnsi="DIN Next LT Arabic Medium" w:cs="DIN Next LT Arabic Medium"/>
        </w:rPr>
        <w:t xml:space="preserve">Induction loop </w:t>
      </w:r>
    </w:p>
    <w:p w14:paraId="07198501" w14:textId="0A0FDC5A" w:rsidR="00E81CA0" w:rsidRPr="006371CC" w:rsidRDefault="00E81CA0" w:rsidP="001E2BC9">
      <w:pPr>
        <w:pStyle w:val="Default"/>
        <w:numPr>
          <w:ilvl w:val="0"/>
          <w:numId w:val="43"/>
        </w:numPr>
        <w:spacing w:after="61"/>
        <w:rPr>
          <w:rFonts w:ascii="DIN Next LT Arabic Medium" w:hAnsi="DIN Next LT Arabic Medium" w:cs="DIN Next LT Arabic Medium"/>
        </w:rPr>
      </w:pPr>
      <w:r w:rsidRPr="006371CC">
        <w:rPr>
          <w:rFonts w:ascii="DIN Next LT Arabic Medium" w:hAnsi="DIN Next LT Arabic Medium" w:cs="DIN Next LT Arabic Medium"/>
        </w:rPr>
        <w:t xml:space="preserve">Captioned video </w:t>
      </w:r>
    </w:p>
    <w:p w14:paraId="7910193A" w14:textId="77777777" w:rsidR="00E81CA0" w:rsidRPr="00FF1656" w:rsidRDefault="00E81CA0" w:rsidP="00F379D8">
      <w:pPr>
        <w:pStyle w:val="Default"/>
        <w:rPr>
          <w:rFonts w:ascii="DIN Next LT Arabic Medium" w:hAnsi="DIN Next LT Arabic Medium" w:cs="DIN Next LT Arabic Medium"/>
          <w:sz w:val="22"/>
          <w:szCs w:val="22"/>
        </w:rPr>
      </w:pPr>
    </w:p>
    <w:p w14:paraId="347A5E90" w14:textId="77777777" w:rsidR="006371CC" w:rsidRDefault="00E81CA0" w:rsidP="006371CC">
      <w:pPr>
        <w:pStyle w:val="Default"/>
        <w:rPr>
          <w:rFonts w:ascii="DIN Next LT Arabic Medium" w:hAnsi="DIN Next LT Arabic Medium" w:cs="DIN Next LT Arabic Medium"/>
          <w:sz w:val="26"/>
          <w:szCs w:val="26"/>
        </w:rPr>
      </w:pPr>
      <w:r w:rsidRPr="00FF1656">
        <w:rPr>
          <w:rFonts w:ascii="DIN Next LT Arabic Medium" w:hAnsi="DIN Next LT Arabic Medium" w:cs="DIN Next LT Arabic Medium"/>
          <w:b/>
          <w:bCs/>
          <w:sz w:val="26"/>
          <w:szCs w:val="26"/>
        </w:rPr>
        <w:t xml:space="preserve">Solutions for people with Dyslexia </w:t>
      </w:r>
    </w:p>
    <w:p w14:paraId="41ECB674" w14:textId="7CAC870D" w:rsidR="00E81CA0" w:rsidRPr="006371CC" w:rsidRDefault="00E81CA0" w:rsidP="001E2BC9">
      <w:pPr>
        <w:pStyle w:val="Default"/>
        <w:numPr>
          <w:ilvl w:val="0"/>
          <w:numId w:val="44"/>
        </w:numPr>
        <w:rPr>
          <w:rFonts w:ascii="DIN Next LT Arabic Medium" w:hAnsi="DIN Next LT Arabic Medium" w:cs="DIN Next LT Arabic Medium"/>
          <w:sz w:val="26"/>
          <w:szCs w:val="26"/>
        </w:rPr>
      </w:pPr>
      <w:r w:rsidRPr="00755EE6">
        <w:rPr>
          <w:rFonts w:ascii="DIN Next LT Arabic Medium" w:hAnsi="DIN Next LT Arabic Medium" w:cs="DIN Next LT Arabic Medium"/>
        </w:rPr>
        <w:t xml:space="preserve">Word Prediction packages </w:t>
      </w:r>
    </w:p>
    <w:p w14:paraId="31204A19" w14:textId="4459DB5A" w:rsidR="00E81CA0" w:rsidRPr="00755EE6" w:rsidRDefault="00E81CA0" w:rsidP="001E2BC9">
      <w:pPr>
        <w:pStyle w:val="Default"/>
        <w:numPr>
          <w:ilvl w:val="0"/>
          <w:numId w:val="44"/>
        </w:numPr>
        <w:spacing w:after="61"/>
        <w:rPr>
          <w:rFonts w:ascii="DIN Next LT Arabic Medium" w:hAnsi="DIN Next LT Arabic Medium" w:cs="DIN Next LT Arabic Medium"/>
        </w:rPr>
      </w:pPr>
      <w:r w:rsidRPr="00755EE6">
        <w:rPr>
          <w:rFonts w:ascii="DIN Next LT Arabic Medium" w:hAnsi="DIN Next LT Arabic Medium" w:cs="DIN Next LT Arabic Medium"/>
        </w:rPr>
        <w:t xml:space="preserve">Screen Tinting software </w:t>
      </w:r>
    </w:p>
    <w:p w14:paraId="3EC75F46" w14:textId="3D1BBD83" w:rsidR="00E81CA0" w:rsidRPr="00755EE6" w:rsidRDefault="00E81CA0" w:rsidP="001E2BC9">
      <w:pPr>
        <w:pStyle w:val="Default"/>
        <w:numPr>
          <w:ilvl w:val="0"/>
          <w:numId w:val="44"/>
        </w:numPr>
        <w:spacing w:after="61"/>
        <w:rPr>
          <w:rFonts w:ascii="DIN Next LT Arabic Medium" w:hAnsi="DIN Next LT Arabic Medium" w:cs="DIN Next LT Arabic Medium"/>
        </w:rPr>
      </w:pPr>
      <w:r w:rsidRPr="00755EE6">
        <w:rPr>
          <w:rFonts w:ascii="DIN Next LT Arabic Medium" w:hAnsi="DIN Next LT Arabic Medium" w:cs="DIN Next LT Arabic Medium"/>
        </w:rPr>
        <w:t xml:space="preserve">Voice recognition </w:t>
      </w:r>
    </w:p>
    <w:p w14:paraId="019ED122" w14:textId="45A81AF7" w:rsidR="00E81CA0" w:rsidRPr="00755EE6" w:rsidRDefault="00E81CA0" w:rsidP="001E2BC9">
      <w:pPr>
        <w:pStyle w:val="Default"/>
        <w:numPr>
          <w:ilvl w:val="0"/>
          <w:numId w:val="44"/>
        </w:numPr>
        <w:rPr>
          <w:rFonts w:ascii="DIN Next LT Arabic Medium" w:hAnsi="DIN Next LT Arabic Medium" w:cs="DIN Next LT Arabic Medium"/>
        </w:rPr>
      </w:pPr>
      <w:r w:rsidRPr="00755EE6">
        <w:rPr>
          <w:rFonts w:ascii="DIN Next LT Arabic Medium" w:hAnsi="DIN Next LT Arabic Medium" w:cs="DIN Next LT Arabic Medium"/>
        </w:rPr>
        <w:t xml:space="preserve">Digital voice recorders </w:t>
      </w:r>
    </w:p>
    <w:p w14:paraId="44C9AA84" w14:textId="77777777" w:rsidR="00E81CA0" w:rsidRPr="00EB188A" w:rsidRDefault="00E81CA0" w:rsidP="00F379D8">
      <w:pPr>
        <w:spacing w:line="240" w:lineRule="auto"/>
      </w:pPr>
    </w:p>
    <w:p w14:paraId="079F6765" w14:textId="77777777" w:rsidR="00E81CA0" w:rsidRDefault="00E81CA0" w:rsidP="00F379D8">
      <w:pPr>
        <w:spacing w:after="160" w:line="240" w:lineRule="auto"/>
      </w:pPr>
      <w:r>
        <w:br w:type="page"/>
      </w:r>
    </w:p>
    <w:p w14:paraId="094E39AE" w14:textId="2576CC0A" w:rsidR="00E81CA0" w:rsidRDefault="00E81CA0" w:rsidP="00F379D8">
      <w:pPr>
        <w:pStyle w:val="Heading1"/>
      </w:pPr>
      <w:bookmarkStart w:id="39" w:name="_Toc121729407"/>
      <w:r>
        <w:lastRenderedPageBreak/>
        <w:t xml:space="preserve">Appendix </w:t>
      </w:r>
      <w:r w:rsidR="003215AB">
        <w:t>3</w:t>
      </w:r>
      <w:r>
        <w:t xml:space="preserve"> </w:t>
      </w:r>
      <w:r w:rsidR="00267168">
        <w:t>–</w:t>
      </w:r>
      <w:r>
        <w:t xml:space="preserve"> </w:t>
      </w:r>
      <w:r w:rsidR="00267168">
        <w:t>Clarification of Tender</w:t>
      </w:r>
      <w:bookmarkEnd w:id="39"/>
    </w:p>
    <w:p w14:paraId="0E7930AC" w14:textId="77777777" w:rsidR="00267168" w:rsidRDefault="00267168" w:rsidP="00F379D8">
      <w:pPr>
        <w:autoSpaceDE w:val="0"/>
        <w:autoSpaceDN w:val="0"/>
        <w:adjustRightInd w:val="0"/>
        <w:spacing w:line="240" w:lineRule="auto"/>
        <w:rPr>
          <w:rFonts w:ascii="Calibri" w:hAnsi="Calibri" w:cs="Calibri"/>
          <w:b/>
          <w:bCs/>
          <w:color w:val="000000"/>
          <w:szCs w:val="26"/>
        </w:rPr>
      </w:pPr>
    </w:p>
    <w:p w14:paraId="19076D3A" w14:textId="28F9B3F3" w:rsidR="00E81CA0" w:rsidRPr="00E92DFD" w:rsidRDefault="00E81CA0" w:rsidP="00F379D8">
      <w:pPr>
        <w:autoSpaceDE w:val="0"/>
        <w:autoSpaceDN w:val="0"/>
        <w:adjustRightInd w:val="0"/>
        <w:spacing w:line="240" w:lineRule="auto"/>
        <w:rPr>
          <w:rFonts w:cs="DIN Next LT Arabic"/>
          <w:color w:val="000000"/>
          <w:sz w:val="24"/>
          <w:szCs w:val="24"/>
        </w:rPr>
      </w:pPr>
      <w:r w:rsidRPr="00E92DFD">
        <w:rPr>
          <w:rFonts w:cs="DIN Next LT Arabic"/>
          <w:b/>
          <w:bCs/>
          <w:color w:val="000000"/>
          <w:sz w:val="24"/>
          <w:szCs w:val="24"/>
        </w:rPr>
        <w:t xml:space="preserve">A checklist of questions when seeking clarification of tender </w:t>
      </w:r>
    </w:p>
    <w:p w14:paraId="4CF61992" w14:textId="5A4CDD39" w:rsidR="00E81CA0" w:rsidRPr="00E92DFD" w:rsidRDefault="00E81CA0" w:rsidP="00F379D8">
      <w:pPr>
        <w:spacing w:line="240" w:lineRule="auto"/>
        <w:rPr>
          <w:rFonts w:cs="DIN Next LT Arabic"/>
          <w:color w:val="000000"/>
          <w:sz w:val="24"/>
          <w:szCs w:val="24"/>
        </w:rPr>
      </w:pPr>
      <w:r w:rsidRPr="00E92DFD">
        <w:rPr>
          <w:rFonts w:cs="DIN Next LT Arabic"/>
          <w:color w:val="000000"/>
          <w:sz w:val="24"/>
          <w:szCs w:val="24"/>
        </w:rPr>
        <w:t>Sometimes it is useful to have a range of very specific questions to ask around a type of product. The checklist of questions below can be of value in generating output specifications and in prompting suppliers to give meaningful answers.</w:t>
      </w:r>
    </w:p>
    <w:p w14:paraId="51CFAA06" w14:textId="77777777" w:rsidR="00267168" w:rsidRDefault="00267168" w:rsidP="00F379D8">
      <w:pPr>
        <w:spacing w:line="240" w:lineRule="auto"/>
        <w:rPr>
          <w:rFonts w:ascii="Arial" w:hAnsi="Arial" w:cs="Arial"/>
          <w:color w:val="000000"/>
          <w:sz w:val="22"/>
        </w:rPr>
      </w:pPr>
    </w:p>
    <w:tbl>
      <w:tblPr>
        <w:tblStyle w:val="TableGrid"/>
        <w:tblW w:w="0" w:type="auto"/>
        <w:tblLook w:val="04A0" w:firstRow="1" w:lastRow="0" w:firstColumn="1" w:lastColumn="0" w:noHBand="0" w:noVBand="1"/>
        <w:tblCaption w:val="Clarification of Tender"/>
        <w:tblDescription w:val="This table provides a checklist of questions when seeking clarification of tender "/>
      </w:tblPr>
      <w:tblGrid>
        <w:gridCol w:w="3005"/>
        <w:gridCol w:w="3005"/>
        <w:gridCol w:w="3006"/>
      </w:tblGrid>
      <w:tr w:rsidR="00E81CA0" w14:paraId="34A64600" w14:textId="77777777" w:rsidTr="00B01D59">
        <w:trPr>
          <w:trHeight w:val="557"/>
          <w:tblHeader/>
        </w:trPr>
        <w:tc>
          <w:tcPr>
            <w:tcW w:w="3005" w:type="dxa"/>
            <w:tcBorders>
              <w:bottom w:val="single" w:sz="4" w:space="0" w:color="auto"/>
            </w:tcBorders>
            <w:shd w:val="clear" w:color="auto" w:fill="006272"/>
            <w:vAlign w:val="center"/>
          </w:tcPr>
          <w:p w14:paraId="183FC52B" w14:textId="021C6C2E" w:rsidR="00E81CA0" w:rsidRPr="00CB58D7" w:rsidRDefault="00E81CA0" w:rsidP="00F379D8">
            <w:pPr>
              <w:spacing w:line="240" w:lineRule="auto"/>
              <w:jc w:val="center"/>
              <w:rPr>
                <w:b/>
                <w:bCs/>
                <w:color w:val="FFFFFF" w:themeColor="background1"/>
                <w:sz w:val="32"/>
                <w:szCs w:val="32"/>
              </w:rPr>
            </w:pPr>
            <w:r w:rsidRPr="00CB58D7">
              <w:rPr>
                <w:b/>
                <w:bCs/>
                <w:color w:val="FFFFFF" w:themeColor="background1"/>
                <w:sz w:val="32"/>
                <w:szCs w:val="32"/>
              </w:rPr>
              <w:t>Aspect</w:t>
            </w:r>
          </w:p>
        </w:tc>
        <w:tc>
          <w:tcPr>
            <w:tcW w:w="3005" w:type="dxa"/>
            <w:shd w:val="clear" w:color="auto" w:fill="006272"/>
            <w:vAlign w:val="center"/>
          </w:tcPr>
          <w:p w14:paraId="617BAEE7" w14:textId="77777777" w:rsidR="00E81CA0" w:rsidRPr="00CB58D7" w:rsidRDefault="00E81CA0" w:rsidP="00F379D8">
            <w:pPr>
              <w:spacing w:line="240" w:lineRule="auto"/>
              <w:jc w:val="center"/>
              <w:rPr>
                <w:b/>
                <w:bCs/>
                <w:color w:val="FFFFFF" w:themeColor="background1"/>
                <w:sz w:val="32"/>
                <w:szCs w:val="32"/>
              </w:rPr>
            </w:pPr>
            <w:r w:rsidRPr="00CB58D7">
              <w:rPr>
                <w:b/>
                <w:bCs/>
                <w:color w:val="FFFFFF" w:themeColor="background1"/>
                <w:sz w:val="32"/>
                <w:szCs w:val="32"/>
              </w:rPr>
              <w:t>Issue</w:t>
            </w:r>
          </w:p>
        </w:tc>
        <w:tc>
          <w:tcPr>
            <w:tcW w:w="3006" w:type="dxa"/>
            <w:shd w:val="clear" w:color="auto" w:fill="006272"/>
            <w:vAlign w:val="center"/>
          </w:tcPr>
          <w:p w14:paraId="60F1BB2B" w14:textId="77777777" w:rsidR="00E81CA0" w:rsidRPr="00CB58D7" w:rsidRDefault="00E81CA0" w:rsidP="00F379D8">
            <w:pPr>
              <w:spacing w:line="240" w:lineRule="auto"/>
              <w:jc w:val="center"/>
              <w:rPr>
                <w:b/>
                <w:bCs/>
                <w:color w:val="FFFFFF" w:themeColor="background1"/>
                <w:sz w:val="32"/>
                <w:szCs w:val="32"/>
              </w:rPr>
            </w:pPr>
            <w:r w:rsidRPr="00CB58D7">
              <w:rPr>
                <w:b/>
                <w:bCs/>
                <w:color w:val="FFFFFF" w:themeColor="background1"/>
                <w:sz w:val="32"/>
                <w:szCs w:val="32"/>
              </w:rPr>
              <w:t>Evidence</w:t>
            </w:r>
          </w:p>
        </w:tc>
      </w:tr>
      <w:tr w:rsidR="008453CD" w:rsidRPr="00CB58D7" w14:paraId="141111DD" w14:textId="77777777" w:rsidTr="00C16E55">
        <w:tc>
          <w:tcPr>
            <w:tcW w:w="3005" w:type="dxa"/>
            <w:tcBorders>
              <w:bottom w:val="nil"/>
            </w:tcBorders>
            <w:vAlign w:val="center"/>
          </w:tcPr>
          <w:p w14:paraId="69D83E9F" w14:textId="12D2C11B" w:rsidR="008453CD" w:rsidRPr="00CB58D7" w:rsidRDefault="008453CD" w:rsidP="00F379D8">
            <w:pPr>
              <w:pStyle w:val="Default"/>
              <w:jc w:val="center"/>
              <w:rPr>
                <w:rFonts w:ascii="DIN Next LT Arabic Medium" w:hAnsi="DIN Next LT Arabic Medium" w:cs="DIN Next LT Arabic Medium"/>
                <w:b/>
                <w:bCs/>
                <w:sz w:val="28"/>
                <w:szCs w:val="28"/>
              </w:rPr>
            </w:pPr>
            <w:r w:rsidRPr="00CB58D7">
              <w:rPr>
                <w:rFonts w:ascii="DIN Next LT Arabic Medium" w:hAnsi="DIN Next LT Arabic Medium" w:cs="DIN Next LT Arabic Medium"/>
                <w:b/>
                <w:bCs/>
                <w:sz w:val="28"/>
                <w:szCs w:val="28"/>
              </w:rPr>
              <w:t>Hardware – Platform</w:t>
            </w:r>
          </w:p>
        </w:tc>
        <w:tc>
          <w:tcPr>
            <w:tcW w:w="3005" w:type="dxa"/>
            <w:vAlign w:val="center"/>
          </w:tcPr>
          <w:p w14:paraId="27E744B0" w14:textId="77777777" w:rsidR="008453CD" w:rsidRPr="00CB58D7" w:rsidRDefault="008453CD"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How will the platform support a range of </w:t>
            </w:r>
            <w:proofErr w:type="gramStart"/>
            <w:r w:rsidRPr="00CB58D7">
              <w:rPr>
                <w:rFonts w:ascii="DIN Next LT Arabic Medium" w:hAnsi="DIN Next LT Arabic Medium" w:cs="DIN Next LT Arabic Medium"/>
              </w:rPr>
              <w:t>third party</w:t>
            </w:r>
            <w:proofErr w:type="gramEnd"/>
            <w:r w:rsidRPr="00CB58D7">
              <w:rPr>
                <w:rFonts w:ascii="DIN Next LT Arabic Medium" w:hAnsi="DIN Next LT Arabic Medium" w:cs="DIN Next LT Arabic Medium"/>
              </w:rPr>
              <w:t xml:space="preserve"> input and output devices.? </w:t>
            </w:r>
          </w:p>
        </w:tc>
        <w:tc>
          <w:tcPr>
            <w:tcW w:w="3006" w:type="dxa"/>
            <w:vAlign w:val="center"/>
          </w:tcPr>
          <w:p w14:paraId="6E42CF21" w14:textId="77777777" w:rsidR="008453CD" w:rsidRPr="00CB58D7" w:rsidRDefault="008453CD"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Identify key solutions used and ask for confirmation of testing </w:t>
            </w:r>
          </w:p>
        </w:tc>
      </w:tr>
      <w:tr w:rsidR="008453CD" w:rsidRPr="00CB58D7" w14:paraId="141DA5B5" w14:textId="77777777" w:rsidTr="00C16E55">
        <w:tc>
          <w:tcPr>
            <w:tcW w:w="3005" w:type="dxa"/>
            <w:tcBorders>
              <w:top w:val="nil"/>
              <w:bottom w:val="nil"/>
            </w:tcBorders>
            <w:vAlign w:val="center"/>
          </w:tcPr>
          <w:p w14:paraId="6DE6FBE9" w14:textId="77777777" w:rsidR="008453CD" w:rsidRPr="00CB58D7" w:rsidRDefault="008453CD" w:rsidP="00F379D8">
            <w:pPr>
              <w:spacing w:line="240" w:lineRule="auto"/>
              <w:rPr>
                <w:rFonts w:ascii="DIN Next LT Arabic Medium" w:hAnsi="DIN Next LT Arabic Medium" w:cs="DIN Next LT Arabic Medium"/>
                <w:sz w:val="24"/>
                <w:szCs w:val="24"/>
              </w:rPr>
            </w:pPr>
          </w:p>
        </w:tc>
        <w:tc>
          <w:tcPr>
            <w:tcW w:w="3005" w:type="dxa"/>
            <w:vAlign w:val="center"/>
          </w:tcPr>
          <w:p w14:paraId="515B156D" w14:textId="77777777" w:rsidR="008453CD" w:rsidRPr="00CB58D7" w:rsidRDefault="008453CD"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connectivity to third party input/output devices will be available? </w:t>
            </w:r>
          </w:p>
        </w:tc>
        <w:tc>
          <w:tcPr>
            <w:tcW w:w="3006" w:type="dxa"/>
            <w:vAlign w:val="center"/>
          </w:tcPr>
          <w:p w14:paraId="2E51D323" w14:textId="77777777" w:rsidR="008453CD" w:rsidRPr="00CB58D7" w:rsidRDefault="008453CD"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Specify current connections and the ability to upgrade if necessary. Include both hard and wireless connections </w:t>
            </w:r>
          </w:p>
        </w:tc>
      </w:tr>
      <w:tr w:rsidR="008453CD" w:rsidRPr="00CB58D7" w14:paraId="1EAD9554" w14:textId="77777777" w:rsidTr="00C16E55">
        <w:tc>
          <w:tcPr>
            <w:tcW w:w="3005" w:type="dxa"/>
            <w:tcBorders>
              <w:top w:val="nil"/>
              <w:bottom w:val="nil"/>
            </w:tcBorders>
            <w:vAlign w:val="center"/>
          </w:tcPr>
          <w:p w14:paraId="506AC8E0" w14:textId="77777777" w:rsidR="008453CD" w:rsidRPr="00CB58D7" w:rsidRDefault="008453CD" w:rsidP="00F379D8">
            <w:pPr>
              <w:spacing w:line="240" w:lineRule="auto"/>
              <w:rPr>
                <w:rFonts w:ascii="DIN Next LT Arabic Medium" w:hAnsi="DIN Next LT Arabic Medium" w:cs="DIN Next LT Arabic Medium"/>
                <w:sz w:val="24"/>
                <w:szCs w:val="24"/>
              </w:rPr>
            </w:pPr>
          </w:p>
        </w:tc>
        <w:tc>
          <w:tcPr>
            <w:tcW w:w="3005" w:type="dxa"/>
            <w:vAlign w:val="center"/>
          </w:tcPr>
          <w:p w14:paraId="2BA91517" w14:textId="77777777" w:rsidR="008453CD" w:rsidRPr="00CB58D7" w:rsidRDefault="008453CD"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Is the hardware compatible with widely used access software solutions? </w:t>
            </w:r>
          </w:p>
        </w:tc>
        <w:tc>
          <w:tcPr>
            <w:tcW w:w="3006" w:type="dxa"/>
            <w:vAlign w:val="center"/>
          </w:tcPr>
          <w:p w14:paraId="109AD36C" w14:textId="77777777" w:rsidR="008453CD" w:rsidRPr="00CB58D7" w:rsidRDefault="008453CD"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Create a minimum specification for processor, memory, hard drive, video and sound cards to support your test list of solutions </w:t>
            </w:r>
          </w:p>
        </w:tc>
      </w:tr>
      <w:tr w:rsidR="008453CD" w:rsidRPr="00CB58D7" w14:paraId="238C5C7B" w14:textId="77777777" w:rsidTr="00C16E55">
        <w:tc>
          <w:tcPr>
            <w:tcW w:w="3005" w:type="dxa"/>
            <w:tcBorders>
              <w:top w:val="nil"/>
              <w:bottom w:val="nil"/>
            </w:tcBorders>
            <w:vAlign w:val="center"/>
          </w:tcPr>
          <w:p w14:paraId="044668BF" w14:textId="77777777" w:rsidR="008453CD" w:rsidRPr="00CB58D7" w:rsidRDefault="008453CD" w:rsidP="00F379D8">
            <w:pPr>
              <w:spacing w:line="240" w:lineRule="auto"/>
              <w:rPr>
                <w:rFonts w:ascii="DIN Next LT Arabic Medium" w:hAnsi="DIN Next LT Arabic Medium" w:cs="DIN Next LT Arabic Medium"/>
                <w:sz w:val="24"/>
                <w:szCs w:val="24"/>
              </w:rPr>
            </w:pPr>
          </w:p>
        </w:tc>
        <w:tc>
          <w:tcPr>
            <w:tcW w:w="3005" w:type="dxa"/>
            <w:vAlign w:val="center"/>
          </w:tcPr>
          <w:p w14:paraId="1C2D27D4" w14:textId="77777777" w:rsidR="008453CD" w:rsidRPr="00CB58D7" w:rsidRDefault="008453CD"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Will drivers for input/output devices be available on this platform ? </w:t>
            </w:r>
          </w:p>
        </w:tc>
        <w:tc>
          <w:tcPr>
            <w:tcW w:w="3006" w:type="dxa"/>
            <w:vAlign w:val="center"/>
          </w:tcPr>
          <w:p w14:paraId="0B5DAB96" w14:textId="77777777" w:rsidR="008453CD" w:rsidRPr="00CB58D7" w:rsidRDefault="008453CD"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Ensure these will be preinstalled onto the network </w:t>
            </w:r>
          </w:p>
        </w:tc>
      </w:tr>
      <w:tr w:rsidR="008453CD" w:rsidRPr="00CB58D7" w14:paraId="4FE5128C" w14:textId="77777777" w:rsidTr="00036ED5">
        <w:trPr>
          <w:trHeight w:val="998"/>
        </w:trPr>
        <w:tc>
          <w:tcPr>
            <w:tcW w:w="3005" w:type="dxa"/>
            <w:tcBorders>
              <w:top w:val="nil"/>
            </w:tcBorders>
            <w:vAlign w:val="center"/>
          </w:tcPr>
          <w:p w14:paraId="5AC49CFE" w14:textId="77777777" w:rsidR="008453CD" w:rsidRPr="00CB58D7" w:rsidRDefault="008453CD" w:rsidP="00F379D8">
            <w:pPr>
              <w:spacing w:line="240" w:lineRule="auto"/>
              <w:rPr>
                <w:rFonts w:ascii="DIN Next LT Arabic Medium" w:hAnsi="DIN Next LT Arabic Medium" w:cs="DIN Next LT Arabic Medium"/>
                <w:sz w:val="24"/>
                <w:szCs w:val="24"/>
              </w:rPr>
            </w:pPr>
          </w:p>
        </w:tc>
        <w:tc>
          <w:tcPr>
            <w:tcW w:w="3005" w:type="dxa"/>
            <w:vAlign w:val="center"/>
          </w:tcPr>
          <w:p w14:paraId="43C7B2F6" w14:textId="77777777" w:rsidR="008453CD" w:rsidRPr="00CB58D7" w:rsidRDefault="008453CD"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support can be provided for input/output based on legacy connections? </w:t>
            </w:r>
          </w:p>
        </w:tc>
        <w:tc>
          <w:tcPr>
            <w:tcW w:w="3006" w:type="dxa"/>
            <w:vAlign w:val="center"/>
          </w:tcPr>
          <w:p w14:paraId="5F29566A" w14:textId="77777777" w:rsidR="008453CD" w:rsidRPr="00CB58D7" w:rsidRDefault="008453CD"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Will the workstation support adapters from USB to serial </w:t>
            </w:r>
            <w:proofErr w:type="spellStart"/>
            <w:r w:rsidRPr="00CB58D7">
              <w:rPr>
                <w:rFonts w:ascii="DIN Next LT Arabic Medium" w:hAnsi="DIN Next LT Arabic Medium" w:cs="DIN Next LT Arabic Medium"/>
              </w:rPr>
              <w:t>etc</w:t>
            </w:r>
            <w:proofErr w:type="spellEnd"/>
            <w:r w:rsidRPr="00CB58D7">
              <w:rPr>
                <w:rFonts w:ascii="DIN Next LT Arabic Medium" w:hAnsi="DIN Next LT Arabic Medium" w:cs="DIN Next LT Arabic Medium"/>
              </w:rPr>
              <w:t xml:space="preserve"> </w:t>
            </w:r>
          </w:p>
        </w:tc>
      </w:tr>
    </w:tbl>
    <w:p w14:paraId="59ACC7A7" w14:textId="77777777" w:rsidR="00267168" w:rsidRDefault="00267168" w:rsidP="00F379D8">
      <w:pPr>
        <w:spacing w:line="240" w:lineRule="auto"/>
      </w:pPr>
      <w:r>
        <w:br w:type="page"/>
      </w:r>
    </w:p>
    <w:tbl>
      <w:tblPr>
        <w:tblStyle w:val="TableGrid"/>
        <w:tblW w:w="0" w:type="auto"/>
        <w:jc w:val="center"/>
        <w:tblLook w:val="04A0" w:firstRow="1" w:lastRow="0" w:firstColumn="1" w:lastColumn="0" w:noHBand="0" w:noVBand="1"/>
      </w:tblPr>
      <w:tblGrid>
        <w:gridCol w:w="3005"/>
        <w:gridCol w:w="3005"/>
        <w:gridCol w:w="3006"/>
      </w:tblGrid>
      <w:tr w:rsidR="004565A4" w:rsidRPr="00CB58D7" w14:paraId="278E3C8C" w14:textId="77777777" w:rsidTr="004565A4">
        <w:trPr>
          <w:jc w:val="center"/>
        </w:trPr>
        <w:tc>
          <w:tcPr>
            <w:tcW w:w="3005" w:type="dxa"/>
            <w:tcBorders>
              <w:bottom w:val="nil"/>
            </w:tcBorders>
            <w:vAlign w:val="center"/>
          </w:tcPr>
          <w:p w14:paraId="2205703C" w14:textId="2E3245CE" w:rsidR="004565A4" w:rsidRPr="007E2765" w:rsidRDefault="004565A4" w:rsidP="00F379D8">
            <w:pPr>
              <w:spacing w:line="240" w:lineRule="auto"/>
              <w:jc w:val="center"/>
              <w:rPr>
                <w:rFonts w:ascii="DIN Next LT Arabic Medium" w:hAnsi="DIN Next LT Arabic Medium" w:cs="DIN Next LT Arabic Medium"/>
                <w:b/>
                <w:bCs/>
                <w:sz w:val="28"/>
                <w:szCs w:val="28"/>
              </w:rPr>
            </w:pPr>
            <w:r w:rsidRPr="007E2765">
              <w:rPr>
                <w:rFonts w:ascii="DIN Next LT Arabic Medium" w:hAnsi="DIN Next LT Arabic Medium" w:cs="DIN Next LT Arabic Medium"/>
                <w:b/>
                <w:bCs/>
                <w:sz w:val="28"/>
                <w:szCs w:val="28"/>
              </w:rPr>
              <w:lastRenderedPageBreak/>
              <w:t>Hardware – Laptops</w:t>
            </w:r>
          </w:p>
        </w:tc>
        <w:tc>
          <w:tcPr>
            <w:tcW w:w="3005" w:type="dxa"/>
            <w:vAlign w:val="center"/>
          </w:tcPr>
          <w:p w14:paraId="45AF6C70"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range of screen size will be available? </w:t>
            </w:r>
          </w:p>
        </w:tc>
        <w:tc>
          <w:tcPr>
            <w:tcW w:w="3006" w:type="dxa"/>
            <w:vAlign w:val="center"/>
          </w:tcPr>
          <w:p w14:paraId="75DFD8D4"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Look for small screen size for portability coupled with larger screen including widescreen for those with a visual impairment </w:t>
            </w:r>
          </w:p>
        </w:tc>
      </w:tr>
      <w:tr w:rsidR="004565A4" w:rsidRPr="00CB58D7" w14:paraId="7406DF80" w14:textId="77777777" w:rsidTr="004565A4">
        <w:trPr>
          <w:jc w:val="center"/>
        </w:trPr>
        <w:tc>
          <w:tcPr>
            <w:tcW w:w="3005" w:type="dxa"/>
            <w:tcBorders>
              <w:top w:val="nil"/>
              <w:bottom w:val="nil"/>
            </w:tcBorders>
            <w:vAlign w:val="center"/>
          </w:tcPr>
          <w:p w14:paraId="16B58055" w14:textId="77777777" w:rsidR="004565A4" w:rsidRPr="00CB58D7" w:rsidRDefault="004565A4" w:rsidP="00F379D8">
            <w:pPr>
              <w:spacing w:line="240" w:lineRule="auto"/>
              <w:rPr>
                <w:rFonts w:ascii="DIN Next LT Arabic Medium" w:hAnsi="DIN Next LT Arabic Medium" w:cs="DIN Next LT Arabic Medium"/>
                <w:sz w:val="24"/>
                <w:szCs w:val="24"/>
              </w:rPr>
            </w:pPr>
          </w:p>
        </w:tc>
        <w:tc>
          <w:tcPr>
            <w:tcW w:w="3005" w:type="dxa"/>
            <w:vAlign w:val="center"/>
          </w:tcPr>
          <w:p w14:paraId="4C08FC91"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How much do any specified portable devices weigh? </w:t>
            </w:r>
          </w:p>
        </w:tc>
        <w:tc>
          <w:tcPr>
            <w:tcW w:w="3006" w:type="dxa"/>
            <w:vAlign w:val="center"/>
          </w:tcPr>
          <w:p w14:paraId="0FCE2FA7"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For people with physical needs a suitable weight should be specified </w:t>
            </w:r>
          </w:p>
        </w:tc>
      </w:tr>
      <w:tr w:rsidR="004565A4" w:rsidRPr="00CB58D7" w14:paraId="0BC03434" w14:textId="77777777" w:rsidTr="004565A4">
        <w:trPr>
          <w:jc w:val="center"/>
        </w:trPr>
        <w:tc>
          <w:tcPr>
            <w:tcW w:w="3005" w:type="dxa"/>
            <w:tcBorders>
              <w:top w:val="nil"/>
              <w:bottom w:val="nil"/>
            </w:tcBorders>
            <w:vAlign w:val="center"/>
          </w:tcPr>
          <w:p w14:paraId="46B9166E" w14:textId="77777777" w:rsidR="004565A4" w:rsidRPr="00CB58D7" w:rsidRDefault="004565A4" w:rsidP="00F379D8">
            <w:pPr>
              <w:spacing w:line="240" w:lineRule="auto"/>
              <w:rPr>
                <w:rFonts w:ascii="DIN Next LT Arabic Medium" w:hAnsi="DIN Next LT Arabic Medium" w:cs="DIN Next LT Arabic Medium"/>
                <w:sz w:val="24"/>
                <w:szCs w:val="24"/>
              </w:rPr>
            </w:pPr>
          </w:p>
        </w:tc>
        <w:tc>
          <w:tcPr>
            <w:tcW w:w="3005" w:type="dxa"/>
            <w:vAlign w:val="center"/>
          </w:tcPr>
          <w:p w14:paraId="459E4736"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Are ruggedized devices available? </w:t>
            </w:r>
          </w:p>
        </w:tc>
        <w:tc>
          <w:tcPr>
            <w:tcW w:w="3006" w:type="dxa"/>
            <w:vAlign w:val="center"/>
          </w:tcPr>
          <w:p w14:paraId="641EC6DF"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Specify potential provision of laptops with additional </w:t>
            </w:r>
            <w:proofErr w:type="spellStart"/>
            <w:r w:rsidRPr="00CB58D7">
              <w:rPr>
                <w:rFonts w:ascii="DIN Next LT Arabic Medium" w:hAnsi="DIN Next LT Arabic Medium" w:cs="DIN Next LT Arabic Medium"/>
              </w:rPr>
              <w:t>ruggardization</w:t>
            </w:r>
            <w:proofErr w:type="spellEnd"/>
            <w:r w:rsidRPr="00CB58D7">
              <w:rPr>
                <w:rFonts w:ascii="DIN Next LT Arabic Medium" w:hAnsi="DIN Next LT Arabic Medium" w:cs="DIN Next LT Arabic Medium"/>
              </w:rPr>
              <w:t xml:space="preserve"> to protect if dropped from a height of 5ft </w:t>
            </w:r>
          </w:p>
        </w:tc>
      </w:tr>
      <w:tr w:rsidR="004565A4" w:rsidRPr="00CB58D7" w14:paraId="64FFD524" w14:textId="77777777" w:rsidTr="004565A4">
        <w:trPr>
          <w:jc w:val="center"/>
        </w:trPr>
        <w:tc>
          <w:tcPr>
            <w:tcW w:w="3005" w:type="dxa"/>
            <w:tcBorders>
              <w:top w:val="nil"/>
              <w:bottom w:val="nil"/>
            </w:tcBorders>
            <w:vAlign w:val="center"/>
          </w:tcPr>
          <w:p w14:paraId="679F648A" w14:textId="77777777" w:rsidR="004565A4" w:rsidRPr="00CB58D7" w:rsidRDefault="004565A4" w:rsidP="00F379D8">
            <w:pPr>
              <w:spacing w:line="240" w:lineRule="auto"/>
              <w:rPr>
                <w:rFonts w:ascii="DIN Next LT Arabic Medium" w:hAnsi="DIN Next LT Arabic Medium" w:cs="DIN Next LT Arabic Medium"/>
                <w:sz w:val="24"/>
                <w:szCs w:val="24"/>
              </w:rPr>
            </w:pPr>
          </w:p>
        </w:tc>
        <w:tc>
          <w:tcPr>
            <w:tcW w:w="3005" w:type="dxa"/>
            <w:vAlign w:val="center"/>
          </w:tcPr>
          <w:p w14:paraId="68E0DE11"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How do the devices open and start up – Ease of use? </w:t>
            </w:r>
          </w:p>
        </w:tc>
        <w:tc>
          <w:tcPr>
            <w:tcW w:w="3006" w:type="dxa"/>
            <w:vAlign w:val="center"/>
          </w:tcPr>
          <w:p w14:paraId="15B42D83"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Ask for details of catches to open and if the machine can </w:t>
            </w:r>
          </w:p>
          <w:p w14:paraId="3C42AD51"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automatically start-up with no further key presses required </w:t>
            </w:r>
          </w:p>
        </w:tc>
      </w:tr>
      <w:tr w:rsidR="004565A4" w:rsidRPr="00CB58D7" w14:paraId="3202F2A5" w14:textId="77777777" w:rsidTr="004565A4">
        <w:trPr>
          <w:jc w:val="center"/>
        </w:trPr>
        <w:tc>
          <w:tcPr>
            <w:tcW w:w="3005" w:type="dxa"/>
            <w:tcBorders>
              <w:top w:val="nil"/>
              <w:bottom w:val="nil"/>
            </w:tcBorders>
            <w:vAlign w:val="center"/>
          </w:tcPr>
          <w:p w14:paraId="45A0A251" w14:textId="77777777" w:rsidR="004565A4" w:rsidRPr="00CB58D7" w:rsidRDefault="004565A4" w:rsidP="00F379D8">
            <w:pPr>
              <w:spacing w:line="240" w:lineRule="auto"/>
              <w:rPr>
                <w:rFonts w:ascii="DIN Next LT Arabic Medium" w:hAnsi="DIN Next LT Arabic Medium" w:cs="DIN Next LT Arabic Medium"/>
                <w:sz w:val="24"/>
                <w:szCs w:val="24"/>
              </w:rPr>
            </w:pPr>
          </w:p>
        </w:tc>
        <w:tc>
          <w:tcPr>
            <w:tcW w:w="3005" w:type="dxa"/>
            <w:vAlign w:val="center"/>
          </w:tcPr>
          <w:p w14:paraId="3E7FC7E8"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is the battery </w:t>
            </w:r>
            <w:proofErr w:type="gramStart"/>
            <w:r w:rsidRPr="00CB58D7">
              <w:rPr>
                <w:rFonts w:ascii="DIN Next LT Arabic Medium" w:hAnsi="DIN Next LT Arabic Medium" w:cs="DIN Next LT Arabic Medium"/>
              </w:rPr>
              <w:t>life</w:t>
            </w:r>
            <w:proofErr w:type="gramEnd"/>
            <w:r w:rsidRPr="00CB58D7">
              <w:rPr>
                <w:rFonts w:ascii="DIN Next LT Arabic Medium" w:hAnsi="DIN Next LT Arabic Medium" w:cs="DIN Next LT Arabic Medium"/>
              </w:rPr>
              <w:t xml:space="preserve"> </w:t>
            </w:r>
          </w:p>
          <w:p w14:paraId="4724D7E3"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In Hibernate </w:t>
            </w:r>
          </w:p>
          <w:p w14:paraId="6B7AF9AD"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In continuous use? </w:t>
            </w:r>
          </w:p>
        </w:tc>
        <w:tc>
          <w:tcPr>
            <w:tcW w:w="3006" w:type="dxa"/>
            <w:vAlign w:val="center"/>
          </w:tcPr>
          <w:p w14:paraId="67C9565C"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confirmation from provider of these details – Assume that devices may need to run for up to four hours without charging as a worst case </w:t>
            </w:r>
          </w:p>
        </w:tc>
      </w:tr>
      <w:tr w:rsidR="004565A4" w:rsidRPr="00CB58D7" w14:paraId="30F35901" w14:textId="77777777" w:rsidTr="004565A4">
        <w:trPr>
          <w:jc w:val="center"/>
        </w:trPr>
        <w:tc>
          <w:tcPr>
            <w:tcW w:w="3005" w:type="dxa"/>
            <w:tcBorders>
              <w:top w:val="nil"/>
            </w:tcBorders>
            <w:vAlign w:val="center"/>
          </w:tcPr>
          <w:p w14:paraId="36237B02" w14:textId="77777777" w:rsidR="004565A4" w:rsidRPr="00CB58D7" w:rsidRDefault="004565A4" w:rsidP="00F379D8">
            <w:pPr>
              <w:spacing w:line="240" w:lineRule="auto"/>
              <w:rPr>
                <w:rFonts w:ascii="DIN Next LT Arabic Medium" w:hAnsi="DIN Next LT Arabic Medium" w:cs="DIN Next LT Arabic Medium"/>
                <w:sz w:val="24"/>
                <w:szCs w:val="24"/>
              </w:rPr>
            </w:pPr>
          </w:p>
        </w:tc>
        <w:tc>
          <w:tcPr>
            <w:tcW w:w="3005" w:type="dxa"/>
            <w:vAlign w:val="center"/>
          </w:tcPr>
          <w:p w14:paraId="0A32D81E"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Can the selected device accommodate peripherals such as scanners, CCTV/magnifiers, joysticks? </w:t>
            </w:r>
          </w:p>
        </w:tc>
        <w:tc>
          <w:tcPr>
            <w:tcW w:w="3006" w:type="dxa"/>
            <w:vAlign w:val="center"/>
          </w:tcPr>
          <w:p w14:paraId="5B99A8F3" w14:textId="77777777" w:rsidR="004565A4" w:rsidRPr="00CB58D7" w:rsidRDefault="004565A4"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confirmation of range of peripherals tested </w:t>
            </w:r>
          </w:p>
        </w:tc>
      </w:tr>
    </w:tbl>
    <w:p w14:paraId="070973A9" w14:textId="77777777" w:rsidR="00267168" w:rsidRDefault="00267168" w:rsidP="00F379D8">
      <w:pPr>
        <w:spacing w:line="240" w:lineRule="auto"/>
      </w:pPr>
      <w:r>
        <w:br w:type="page"/>
      </w:r>
    </w:p>
    <w:tbl>
      <w:tblPr>
        <w:tblStyle w:val="TableGrid"/>
        <w:tblW w:w="0" w:type="auto"/>
        <w:jc w:val="center"/>
        <w:tblLook w:val="04A0" w:firstRow="1" w:lastRow="0" w:firstColumn="1" w:lastColumn="0" w:noHBand="0" w:noVBand="1"/>
      </w:tblPr>
      <w:tblGrid>
        <w:gridCol w:w="3005"/>
        <w:gridCol w:w="3005"/>
        <w:gridCol w:w="3006"/>
      </w:tblGrid>
      <w:tr w:rsidR="00730A4E" w:rsidRPr="00CB58D7" w14:paraId="51664FA9" w14:textId="77777777" w:rsidTr="00730A4E">
        <w:trPr>
          <w:jc w:val="center"/>
        </w:trPr>
        <w:tc>
          <w:tcPr>
            <w:tcW w:w="3005" w:type="dxa"/>
            <w:tcBorders>
              <w:bottom w:val="nil"/>
            </w:tcBorders>
            <w:vAlign w:val="center"/>
          </w:tcPr>
          <w:p w14:paraId="02AA5655" w14:textId="54742703" w:rsidR="00730A4E" w:rsidRPr="00CB58D7" w:rsidRDefault="00730A4E" w:rsidP="00C16E55">
            <w:pPr>
              <w:spacing w:line="240" w:lineRule="auto"/>
              <w:rPr>
                <w:rFonts w:ascii="DIN Next LT Arabic Medium" w:hAnsi="DIN Next LT Arabic Medium" w:cs="DIN Next LT Arabic Medium"/>
                <w:b/>
                <w:bCs/>
                <w:sz w:val="28"/>
                <w:szCs w:val="28"/>
              </w:rPr>
            </w:pPr>
            <w:r w:rsidRPr="00CB58D7">
              <w:rPr>
                <w:rFonts w:ascii="DIN Next LT Arabic Medium" w:hAnsi="DIN Next LT Arabic Medium" w:cs="DIN Next LT Arabic Medium"/>
                <w:b/>
                <w:bCs/>
                <w:sz w:val="28"/>
                <w:szCs w:val="28"/>
              </w:rPr>
              <w:lastRenderedPageBreak/>
              <w:t>Teaching and Learning Technology (for schools and training))</w:t>
            </w:r>
          </w:p>
        </w:tc>
        <w:tc>
          <w:tcPr>
            <w:tcW w:w="3005" w:type="dxa"/>
            <w:vAlign w:val="center"/>
          </w:tcPr>
          <w:p w14:paraId="5BBE9B9F"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Can Interactive whiteboards (IWB) be height adjusted? </w:t>
            </w:r>
          </w:p>
        </w:tc>
        <w:tc>
          <w:tcPr>
            <w:tcW w:w="3006" w:type="dxa"/>
            <w:vAlign w:val="center"/>
          </w:tcPr>
          <w:p w14:paraId="3A650B11"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Identify the range of heights that the IWB can be positioned at </w:t>
            </w:r>
          </w:p>
        </w:tc>
      </w:tr>
      <w:tr w:rsidR="00730A4E" w:rsidRPr="00CB58D7" w14:paraId="69019ECC" w14:textId="77777777" w:rsidTr="00730A4E">
        <w:trPr>
          <w:jc w:val="center"/>
        </w:trPr>
        <w:tc>
          <w:tcPr>
            <w:tcW w:w="3005" w:type="dxa"/>
            <w:tcBorders>
              <w:top w:val="nil"/>
              <w:bottom w:val="nil"/>
            </w:tcBorders>
            <w:vAlign w:val="center"/>
          </w:tcPr>
          <w:p w14:paraId="5D0AE0FB" w14:textId="77777777" w:rsidR="00730A4E" w:rsidRPr="00CB58D7" w:rsidRDefault="00730A4E" w:rsidP="00F379D8">
            <w:pPr>
              <w:spacing w:line="240" w:lineRule="auto"/>
              <w:rPr>
                <w:rFonts w:ascii="DIN Next LT Arabic Medium" w:hAnsi="DIN Next LT Arabic Medium" w:cs="DIN Next LT Arabic Medium"/>
                <w:sz w:val="24"/>
                <w:szCs w:val="24"/>
              </w:rPr>
            </w:pPr>
          </w:p>
        </w:tc>
        <w:tc>
          <w:tcPr>
            <w:tcW w:w="3005" w:type="dxa"/>
            <w:vAlign w:val="center"/>
          </w:tcPr>
          <w:p w14:paraId="0565EE2E"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How will IWB be accessed? </w:t>
            </w:r>
          </w:p>
        </w:tc>
        <w:tc>
          <w:tcPr>
            <w:tcW w:w="3006" w:type="dxa"/>
            <w:vAlign w:val="center"/>
          </w:tcPr>
          <w:p w14:paraId="326F0AE4"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devices can be </w:t>
            </w:r>
            <w:proofErr w:type="spellStart"/>
            <w:r w:rsidRPr="00CB58D7">
              <w:rPr>
                <w:rFonts w:ascii="DIN Next LT Arabic Medium" w:hAnsi="DIN Next LT Arabic Medium" w:cs="DIN Next LT Arabic Medium"/>
              </w:rPr>
              <w:t>utilised</w:t>
            </w:r>
            <w:proofErr w:type="spellEnd"/>
            <w:r w:rsidRPr="00CB58D7">
              <w:rPr>
                <w:rFonts w:ascii="DIN Next LT Arabic Medium" w:hAnsi="DIN Next LT Arabic Medium" w:cs="DIN Next LT Arabic Medium"/>
              </w:rPr>
              <w:t xml:space="preserve"> to access the IWB, do these include the potential for third party access devices </w:t>
            </w:r>
          </w:p>
        </w:tc>
      </w:tr>
      <w:tr w:rsidR="00730A4E" w:rsidRPr="00CB58D7" w14:paraId="7FA3D7A1" w14:textId="77777777" w:rsidTr="00730A4E">
        <w:trPr>
          <w:jc w:val="center"/>
        </w:trPr>
        <w:tc>
          <w:tcPr>
            <w:tcW w:w="3005" w:type="dxa"/>
            <w:tcBorders>
              <w:top w:val="nil"/>
              <w:bottom w:val="nil"/>
            </w:tcBorders>
            <w:vAlign w:val="center"/>
          </w:tcPr>
          <w:p w14:paraId="7E35ED5E" w14:textId="77777777" w:rsidR="00730A4E" w:rsidRPr="00CB58D7" w:rsidRDefault="00730A4E" w:rsidP="00F379D8">
            <w:pPr>
              <w:spacing w:line="240" w:lineRule="auto"/>
              <w:rPr>
                <w:rFonts w:ascii="DIN Next LT Arabic Medium" w:hAnsi="DIN Next LT Arabic Medium" w:cs="DIN Next LT Arabic Medium"/>
                <w:sz w:val="24"/>
                <w:szCs w:val="24"/>
              </w:rPr>
            </w:pPr>
          </w:p>
        </w:tc>
        <w:tc>
          <w:tcPr>
            <w:tcW w:w="3005" w:type="dxa"/>
            <w:vAlign w:val="center"/>
          </w:tcPr>
          <w:p w14:paraId="75E0399D"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alternative access solutions will operate with IWB? </w:t>
            </w:r>
          </w:p>
        </w:tc>
        <w:tc>
          <w:tcPr>
            <w:tcW w:w="3006" w:type="dxa"/>
            <w:vAlign w:val="center"/>
          </w:tcPr>
          <w:p w14:paraId="360F2FA7"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Specifically request information on both hardware peripherals and access software </w:t>
            </w:r>
          </w:p>
        </w:tc>
      </w:tr>
      <w:tr w:rsidR="00730A4E" w:rsidRPr="00CB58D7" w14:paraId="683B4858" w14:textId="77777777" w:rsidTr="00730A4E">
        <w:trPr>
          <w:jc w:val="center"/>
        </w:trPr>
        <w:tc>
          <w:tcPr>
            <w:tcW w:w="3005" w:type="dxa"/>
            <w:tcBorders>
              <w:top w:val="nil"/>
              <w:bottom w:val="nil"/>
            </w:tcBorders>
            <w:vAlign w:val="center"/>
          </w:tcPr>
          <w:p w14:paraId="4B944402" w14:textId="77777777" w:rsidR="00730A4E" w:rsidRPr="00CB58D7" w:rsidRDefault="00730A4E" w:rsidP="00F379D8">
            <w:pPr>
              <w:spacing w:line="240" w:lineRule="auto"/>
              <w:rPr>
                <w:rFonts w:ascii="DIN Next LT Arabic Medium" w:hAnsi="DIN Next LT Arabic Medium" w:cs="DIN Next LT Arabic Medium"/>
                <w:sz w:val="24"/>
                <w:szCs w:val="24"/>
              </w:rPr>
            </w:pPr>
          </w:p>
        </w:tc>
        <w:tc>
          <w:tcPr>
            <w:tcW w:w="3005" w:type="dxa"/>
            <w:vAlign w:val="center"/>
          </w:tcPr>
          <w:p w14:paraId="1201D8C5"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Will Slates operate with the system? </w:t>
            </w:r>
          </w:p>
        </w:tc>
        <w:tc>
          <w:tcPr>
            <w:tcW w:w="3006" w:type="dxa"/>
            <w:vAlign w:val="center"/>
          </w:tcPr>
          <w:p w14:paraId="6BE5C173"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confirmation from provider </w:t>
            </w:r>
          </w:p>
        </w:tc>
      </w:tr>
      <w:tr w:rsidR="00730A4E" w:rsidRPr="00CB58D7" w14:paraId="02467CE8" w14:textId="77777777" w:rsidTr="00730A4E">
        <w:trPr>
          <w:jc w:val="center"/>
        </w:trPr>
        <w:tc>
          <w:tcPr>
            <w:tcW w:w="3005" w:type="dxa"/>
            <w:tcBorders>
              <w:top w:val="nil"/>
              <w:bottom w:val="nil"/>
            </w:tcBorders>
            <w:vAlign w:val="center"/>
          </w:tcPr>
          <w:p w14:paraId="455343A4" w14:textId="77777777" w:rsidR="00730A4E" w:rsidRPr="00CB58D7" w:rsidRDefault="00730A4E" w:rsidP="00F379D8">
            <w:pPr>
              <w:spacing w:line="240" w:lineRule="auto"/>
              <w:rPr>
                <w:rFonts w:ascii="DIN Next LT Arabic Medium" w:hAnsi="DIN Next LT Arabic Medium" w:cs="DIN Next LT Arabic Medium"/>
                <w:sz w:val="24"/>
                <w:szCs w:val="24"/>
              </w:rPr>
            </w:pPr>
          </w:p>
        </w:tc>
        <w:tc>
          <w:tcPr>
            <w:tcW w:w="3005" w:type="dxa"/>
            <w:vAlign w:val="center"/>
          </w:tcPr>
          <w:p w14:paraId="2656C518"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Can images of IWB be viewed locally? </w:t>
            </w:r>
          </w:p>
        </w:tc>
        <w:tc>
          <w:tcPr>
            <w:tcW w:w="3006" w:type="dxa"/>
            <w:vAlign w:val="center"/>
          </w:tcPr>
          <w:p w14:paraId="69D3ED60"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confirmation from provider </w:t>
            </w:r>
          </w:p>
        </w:tc>
      </w:tr>
      <w:tr w:rsidR="00730A4E" w:rsidRPr="00CB58D7" w14:paraId="10A76063" w14:textId="77777777" w:rsidTr="00730A4E">
        <w:trPr>
          <w:jc w:val="center"/>
        </w:trPr>
        <w:tc>
          <w:tcPr>
            <w:tcW w:w="3005" w:type="dxa"/>
            <w:tcBorders>
              <w:top w:val="nil"/>
              <w:bottom w:val="nil"/>
            </w:tcBorders>
            <w:vAlign w:val="center"/>
          </w:tcPr>
          <w:p w14:paraId="65327B83" w14:textId="77777777" w:rsidR="00730A4E" w:rsidRPr="00CB58D7" w:rsidRDefault="00730A4E" w:rsidP="00F379D8">
            <w:pPr>
              <w:spacing w:line="240" w:lineRule="auto"/>
              <w:rPr>
                <w:rFonts w:ascii="DIN Next LT Arabic Medium" w:hAnsi="DIN Next LT Arabic Medium" w:cs="DIN Next LT Arabic Medium"/>
                <w:sz w:val="24"/>
                <w:szCs w:val="24"/>
              </w:rPr>
            </w:pPr>
          </w:p>
        </w:tc>
        <w:tc>
          <w:tcPr>
            <w:tcW w:w="3005" w:type="dxa"/>
            <w:vAlign w:val="center"/>
          </w:tcPr>
          <w:p w14:paraId="5CB94960"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technologies are used to access pupil voting methods? </w:t>
            </w:r>
          </w:p>
        </w:tc>
        <w:tc>
          <w:tcPr>
            <w:tcW w:w="3006" w:type="dxa"/>
            <w:vAlign w:val="center"/>
          </w:tcPr>
          <w:p w14:paraId="4B40D139"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Specifically request information on both hardware peripherals and access software </w:t>
            </w:r>
          </w:p>
        </w:tc>
      </w:tr>
      <w:tr w:rsidR="00730A4E" w:rsidRPr="00CB58D7" w14:paraId="42A3D771" w14:textId="77777777" w:rsidTr="00F213CC">
        <w:trPr>
          <w:jc w:val="center"/>
        </w:trPr>
        <w:tc>
          <w:tcPr>
            <w:tcW w:w="3005" w:type="dxa"/>
            <w:tcBorders>
              <w:top w:val="nil"/>
              <w:bottom w:val="single" w:sz="4" w:space="0" w:color="auto"/>
            </w:tcBorders>
            <w:vAlign w:val="center"/>
          </w:tcPr>
          <w:p w14:paraId="00295FEE" w14:textId="77777777" w:rsidR="00730A4E" w:rsidRPr="00CB58D7" w:rsidRDefault="00730A4E" w:rsidP="00F379D8">
            <w:pPr>
              <w:spacing w:line="240" w:lineRule="auto"/>
              <w:rPr>
                <w:rFonts w:ascii="DIN Next LT Arabic Medium" w:hAnsi="DIN Next LT Arabic Medium" w:cs="DIN Next LT Arabic Medium"/>
                <w:sz w:val="24"/>
                <w:szCs w:val="24"/>
              </w:rPr>
            </w:pPr>
          </w:p>
        </w:tc>
        <w:tc>
          <w:tcPr>
            <w:tcW w:w="3005" w:type="dxa"/>
            <w:vAlign w:val="center"/>
          </w:tcPr>
          <w:p w14:paraId="4E51D625"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Will the technology integrate with CCTV and sound systems? </w:t>
            </w:r>
          </w:p>
        </w:tc>
        <w:tc>
          <w:tcPr>
            <w:tcW w:w="3006" w:type="dxa"/>
            <w:vAlign w:val="center"/>
          </w:tcPr>
          <w:p w14:paraId="34913B7C" w14:textId="77777777" w:rsidR="00730A4E" w:rsidRPr="00CB58D7" w:rsidRDefault="00730A4E"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Examples of integration </w:t>
            </w:r>
          </w:p>
        </w:tc>
      </w:tr>
      <w:tr w:rsidR="00F213CC" w:rsidRPr="00CB58D7" w14:paraId="323A704A" w14:textId="77777777" w:rsidTr="00F213CC">
        <w:trPr>
          <w:jc w:val="center"/>
        </w:trPr>
        <w:tc>
          <w:tcPr>
            <w:tcW w:w="3005" w:type="dxa"/>
            <w:tcBorders>
              <w:bottom w:val="nil"/>
            </w:tcBorders>
            <w:vAlign w:val="center"/>
          </w:tcPr>
          <w:p w14:paraId="228CEA43" w14:textId="672AC84B" w:rsidR="00F213CC" w:rsidRPr="007E2765" w:rsidRDefault="00F213CC" w:rsidP="00C16E55">
            <w:pPr>
              <w:spacing w:line="240" w:lineRule="auto"/>
              <w:rPr>
                <w:rFonts w:ascii="DIN Next LT Arabic Medium" w:hAnsi="DIN Next LT Arabic Medium" w:cs="DIN Next LT Arabic Medium"/>
                <w:b/>
                <w:bCs/>
                <w:sz w:val="28"/>
                <w:szCs w:val="28"/>
              </w:rPr>
            </w:pPr>
            <w:r w:rsidRPr="007E2765">
              <w:rPr>
                <w:rFonts w:ascii="DIN Next LT Arabic Medium" w:hAnsi="DIN Next LT Arabic Medium" w:cs="DIN Next LT Arabic Medium"/>
                <w:b/>
                <w:bCs/>
                <w:sz w:val="28"/>
                <w:szCs w:val="28"/>
              </w:rPr>
              <w:t>Managed Services</w:t>
            </w:r>
          </w:p>
        </w:tc>
        <w:tc>
          <w:tcPr>
            <w:tcW w:w="3005" w:type="dxa"/>
            <w:vAlign w:val="center"/>
          </w:tcPr>
          <w:p w14:paraId="1303C883"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How will local specialist technician knowledge integrate with provider services? </w:t>
            </w:r>
          </w:p>
        </w:tc>
        <w:tc>
          <w:tcPr>
            <w:tcW w:w="3006" w:type="dxa"/>
            <w:vAlign w:val="center"/>
          </w:tcPr>
          <w:p w14:paraId="132FF799"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information and schedule of communications and routes previously applied </w:t>
            </w:r>
          </w:p>
        </w:tc>
      </w:tr>
      <w:tr w:rsidR="00F213CC" w:rsidRPr="00CB58D7" w14:paraId="0C06A594" w14:textId="77777777" w:rsidTr="00F213CC">
        <w:trPr>
          <w:jc w:val="center"/>
        </w:trPr>
        <w:tc>
          <w:tcPr>
            <w:tcW w:w="3005" w:type="dxa"/>
            <w:tcBorders>
              <w:top w:val="nil"/>
              <w:bottom w:val="nil"/>
            </w:tcBorders>
            <w:vAlign w:val="center"/>
          </w:tcPr>
          <w:p w14:paraId="06F29A35" w14:textId="77777777" w:rsidR="00F213CC" w:rsidRPr="00CB58D7" w:rsidRDefault="00F213CC" w:rsidP="00F379D8">
            <w:pPr>
              <w:spacing w:line="240" w:lineRule="auto"/>
              <w:rPr>
                <w:rFonts w:ascii="DIN Next LT Arabic Medium" w:hAnsi="DIN Next LT Arabic Medium" w:cs="DIN Next LT Arabic Medium"/>
                <w:sz w:val="24"/>
                <w:szCs w:val="24"/>
              </w:rPr>
            </w:pPr>
          </w:p>
        </w:tc>
        <w:tc>
          <w:tcPr>
            <w:tcW w:w="3005" w:type="dxa"/>
            <w:vAlign w:val="center"/>
          </w:tcPr>
          <w:p w14:paraId="24129622"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provision of instant replacement services is applicable to people with a disability? </w:t>
            </w:r>
          </w:p>
        </w:tc>
        <w:tc>
          <w:tcPr>
            <w:tcW w:w="3006" w:type="dxa"/>
            <w:vAlign w:val="center"/>
          </w:tcPr>
          <w:p w14:paraId="781656A3"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Ensure that backups of user files will be reinstalled </w:t>
            </w:r>
          </w:p>
        </w:tc>
      </w:tr>
      <w:tr w:rsidR="00F213CC" w:rsidRPr="00CB58D7" w14:paraId="49E8FF79" w14:textId="77777777" w:rsidTr="0074621C">
        <w:trPr>
          <w:jc w:val="center"/>
        </w:trPr>
        <w:tc>
          <w:tcPr>
            <w:tcW w:w="3005" w:type="dxa"/>
            <w:tcBorders>
              <w:top w:val="nil"/>
              <w:bottom w:val="single" w:sz="4" w:space="0" w:color="auto"/>
            </w:tcBorders>
            <w:vAlign w:val="center"/>
          </w:tcPr>
          <w:p w14:paraId="760AC3B4" w14:textId="77777777" w:rsidR="00F213CC" w:rsidRPr="00CB58D7" w:rsidRDefault="00F213CC" w:rsidP="00F379D8">
            <w:pPr>
              <w:spacing w:line="240" w:lineRule="auto"/>
              <w:rPr>
                <w:rFonts w:ascii="DIN Next LT Arabic Medium" w:hAnsi="DIN Next LT Arabic Medium" w:cs="DIN Next LT Arabic Medium"/>
                <w:sz w:val="24"/>
                <w:szCs w:val="24"/>
              </w:rPr>
            </w:pPr>
          </w:p>
        </w:tc>
        <w:tc>
          <w:tcPr>
            <w:tcW w:w="3005" w:type="dxa"/>
            <w:vAlign w:val="center"/>
          </w:tcPr>
          <w:p w14:paraId="1602BF4A"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Can the systems be accessed by users of </w:t>
            </w:r>
            <w:proofErr w:type="spellStart"/>
            <w:proofErr w:type="gramStart"/>
            <w:r w:rsidRPr="00CB58D7">
              <w:rPr>
                <w:rFonts w:ascii="DIN Next LT Arabic Medium" w:hAnsi="DIN Next LT Arabic Medium" w:cs="DIN Next LT Arabic Medium"/>
              </w:rPr>
              <w:t>non standard</w:t>
            </w:r>
            <w:proofErr w:type="spellEnd"/>
            <w:proofErr w:type="gramEnd"/>
            <w:r w:rsidRPr="00CB58D7">
              <w:rPr>
                <w:rFonts w:ascii="DIN Next LT Arabic Medium" w:hAnsi="DIN Next LT Arabic Medium" w:cs="DIN Next LT Arabic Medium"/>
              </w:rPr>
              <w:t xml:space="preserve"> technologies? </w:t>
            </w:r>
          </w:p>
        </w:tc>
        <w:tc>
          <w:tcPr>
            <w:tcW w:w="3006" w:type="dxa"/>
            <w:vAlign w:val="center"/>
          </w:tcPr>
          <w:p w14:paraId="027126C5"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Ask for details of </w:t>
            </w:r>
            <w:proofErr w:type="spellStart"/>
            <w:proofErr w:type="gramStart"/>
            <w:r w:rsidRPr="00CB58D7">
              <w:rPr>
                <w:rFonts w:ascii="DIN Next LT Arabic Medium" w:hAnsi="DIN Next LT Arabic Medium" w:cs="DIN Next LT Arabic Medium"/>
              </w:rPr>
              <w:t>non standard</w:t>
            </w:r>
            <w:proofErr w:type="spellEnd"/>
            <w:proofErr w:type="gramEnd"/>
            <w:r w:rsidRPr="00CB58D7">
              <w:rPr>
                <w:rFonts w:ascii="DIN Next LT Arabic Medium" w:hAnsi="DIN Next LT Arabic Medium" w:cs="DIN Next LT Arabic Medium"/>
              </w:rPr>
              <w:t xml:space="preserve"> access delivered in previous implementations </w:t>
            </w:r>
          </w:p>
        </w:tc>
      </w:tr>
      <w:tr w:rsidR="00F213CC" w:rsidRPr="00CB58D7" w14:paraId="49447FD8" w14:textId="77777777" w:rsidTr="0074621C">
        <w:trPr>
          <w:jc w:val="center"/>
        </w:trPr>
        <w:tc>
          <w:tcPr>
            <w:tcW w:w="3005" w:type="dxa"/>
            <w:tcBorders>
              <w:top w:val="single" w:sz="4" w:space="0" w:color="auto"/>
              <w:bottom w:val="nil"/>
            </w:tcBorders>
            <w:vAlign w:val="center"/>
          </w:tcPr>
          <w:p w14:paraId="0A9DAFBC" w14:textId="77777777" w:rsidR="00F213CC" w:rsidRPr="00CB58D7" w:rsidRDefault="00F213CC" w:rsidP="00F379D8">
            <w:pPr>
              <w:spacing w:line="240" w:lineRule="auto"/>
              <w:rPr>
                <w:rFonts w:ascii="DIN Next LT Arabic Medium" w:hAnsi="DIN Next LT Arabic Medium" w:cs="DIN Next LT Arabic Medium"/>
                <w:sz w:val="24"/>
                <w:szCs w:val="24"/>
              </w:rPr>
            </w:pPr>
          </w:p>
        </w:tc>
        <w:tc>
          <w:tcPr>
            <w:tcW w:w="3005" w:type="dxa"/>
            <w:vAlign w:val="center"/>
          </w:tcPr>
          <w:p w14:paraId="5E6B838E"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Will users have access to the control panel features? </w:t>
            </w:r>
          </w:p>
        </w:tc>
        <w:tc>
          <w:tcPr>
            <w:tcW w:w="3006" w:type="dxa"/>
            <w:vAlign w:val="center"/>
          </w:tcPr>
          <w:p w14:paraId="5DA2CAA2"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confirmation from provider </w:t>
            </w:r>
          </w:p>
        </w:tc>
      </w:tr>
      <w:tr w:rsidR="00F213CC" w:rsidRPr="00CB58D7" w14:paraId="4C98402E" w14:textId="77777777" w:rsidTr="00F213CC">
        <w:trPr>
          <w:jc w:val="center"/>
        </w:trPr>
        <w:tc>
          <w:tcPr>
            <w:tcW w:w="3005" w:type="dxa"/>
            <w:tcBorders>
              <w:top w:val="nil"/>
              <w:bottom w:val="nil"/>
            </w:tcBorders>
            <w:vAlign w:val="center"/>
          </w:tcPr>
          <w:p w14:paraId="63E956E3" w14:textId="77777777" w:rsidR="00F213CC" w:rsidRPr="00CB58D7" w:rsidRDefault="00F213CC" w:rsidP="00F379D8">
            <w:pPr>
              <w:spacing w:line="240" w:lineRule="auto"/>
              <w:rPr>
                <w:rFonts w:ascii="DIN Next LT Arabic Medium" w:hAnsi="DIN Next LT Arabic Medium" w:cs="DIN Next LT Arabic Medium"/>
                <w:sz w:val="24"/>
                <w:szCs w:val="24"/>
              </w:rPr>
            </w:pPr>
          </w:p>
        </w:tc>
        <w:tc>
          <w:tcPr>
            <w:tcW w:w="3005" w:type="dxa"/>
            <w:vAlign w:val="center"/>
          </w:tcPr>
          <w:p w14:paraId="09B71F01"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Can user profile for accessibility features be accessed at login anytime anywhere? </w:t>
            </w:r>
          </w:p>
        </w:tc>
        <w:tc>
          <w:tcPr>
            <w:tcW w:w="3006" w:type="dxa"/>
            <w:vAlign w:val="center"/>
          </w:tcPr>
          <w:p w14:paraId="512D295A"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details of how this will be delivered </w:t>
            </w:r>
          </w:p>
        </w:tc>
      </w:tr>
      <w:tr w:rsidR="00F213CC" w:rsidRPr="00CB58D7" w14:paraId="1125316D" w14:textId="77777777" w:rsidTr="0074621C">
        <w:trPr>
          <w:jc w:val="center"/>
        </w:trPr>
        <w:tc>
          <w:tcPr>
            <w:tcW w:w="3005" w:type="dxa"/>
            <w:tcBorders>
              <w:top w:val="nil"/>
              <w:bottom w:val="single" w:sz="4" w:space="0" w:color="auto"/>
            </w:tcBorders>
            <w:vAlign w:val="center"/>
          </w:tcPr>
          <w:p w14:paraId="07E3006D" w14:textId="77777777" w:rsidR="00F213CC" w:rsidRPr="00CB58D7" w:rsidRDefault="00F213CC" w:rsidP="00F379D8">
            <w:pPr>
              <w:spacing w:line="240" w:lineRule="auto"/>
              <w:rPr>
                <w:rFonts w:ascii="DIN Next LT Arabic Medium" w:hAnsi="DIN Next LT Arabic Medium" w:cs="DIN Next LT Arabic Medium"/>
                <w:sz w:val="24"/>
                <w:szCs w:val="24"/>
              </w:rPr>
            </w:pPr>
          </w:p>
        </w:tc>
        <w:tc>
          <w:tcPr>
            <w:tcW w:w="3005" w:type="dxa"/>
            <w:vAlign w:val="center"/>
          </w:tcPr>
          <w:p w14:paraId="2A9415AA"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are the timescales and related dependencies for approval and installation of access technologies? </w:t>
            </w:r>
          </w:p>
        </w:tc>
        <w:tc>
          <w:tcPr>
            <w:tcW w:w="3006" w:type="dxa"/>
            <w:vAlign w:val="center"/>
          </w:tcPr>
          <w:p w14:paraId="0E0FD9DA" w14:textId="77777777" w:rsidR="00F213CC" w:rsidRPr="00CB58D7" w:rsidRDefault="00F213C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Periods longer than 10 days should be rejected </w:t>
            </w:r>
          </w:p>
        </w:tc>
      </w:tr>
      <w:tr w:rsidR="0074621C" w:rsidRPr="00CB58D7" w14:paraId="3C24750D" w14:textId="77777777" w:rsidTr="0074621C">
        <w:trPr>
          <w:jc w:val="center"/>
        </w:trPr>
        <w:tc>
          <w:tcPr>
            <w:tcW w:w="3005" w:type="dxa"/>
            <w:tcBorders>
              <w:bottom w:val="nil"/>
            </w:tcBorders>
            <w:vAlign w:val="center"/>
          </w:tcPr>
          <w:p w14:paraId="5AE5E309" w14:textId="1020FA1C" w:rsidR="0074621C" w:rsidRPr="00CB58D7" w:rsidRDefault="0074621C" w:rsidP="00BD087B">
            <w:pPr>
              <w:spacing w:line="240" w:lineRule="auto"/>
              <w:rPr>
                <w:rFonts w:ascii="DIN Next LT Arabic Medium" w:hAnsi="DIN Next LT Arabic Medium" w:cs="DIN Next LT Arabic Medium"/>
                <w:b/>
                <w:bCs/>
                <w:sz w:val="28"/>
                <w:szCs w:val="28"/>
              </w:rPr>
            </w:pPr>
            <w:r w:rsidRPr="00CB58D7">
              <w:rPr>
                <w:rFonts w:ascii="DIN Next LT Arabic Medium" w:hAnsi="DIN Next LT Arabic Medium" w:cs="DIN Next LT Arabic Medium"/>
                <w:b/>
                <w:bCs/>
                <w:sz w:val="28"/>
                <w:szCs w:val="28"/>
              </w:rPr>
              <w:t>Operating System</w:t>
            </w:r>
          </w:p>
        </w:tc>
        <w:tc>
          <w:tcPr>
            <w:tcW w:w="3005" w:type="dxa"/>
            <w:vAlign w:val="center"/>
          </w:tcPr>
          <w:p w14:paraId="4043B233" w14:textId="77777777" w:rsidR="0074621C" w:rsidRPr="00CB58D7" w:rsidRDefault="0074621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accessibility options are available in the operating system? </w:t>
            </w:r>
          </w:p>
        </w:tc>
        <w:tc>
          <w:tcPr>
            <w:tcW w:w="3006" w:type="dxa"/>
            <w:vAlign w:val="center"/>
          </w:tcPr>
          <w:p w14:paraId="001837E1" w14:textId="77777777" w:rsidR="0074621C" w:rsidRPr="00CB58D7" w:rsidRDefault="0074621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confirmation from provider – use out of the box implementation of MS windows as benchmark </w:t>
            </w:r>
          </w:p>
        </w:tc>
      </w:tr>
      <w:tr w:rsidR="0074621C" w:rsidRPr="00CB58D7" w14:paraId="7001BDC2" w14:textId="77777777" w:rsidTr="0074621C">
        <w:trPr>
          <w:jc w:val="center"/>
        </w:trPr>
        <w:tc>
          <w:tcPr>
            <w:tcW w:w="3005" w:type="dxa"/>
            <w:tcBorders>
              <w:top w:val="nil"/>
              <w:bottom w:val="nil"/>
            </w:tcBorders>
            <w:vAlign w:val="center"/>
          </w:tcPr>
          <w:p w14:paraId="5DAB440C" w14:textId="77777777" w:rsidR="0074621C" w:rsidRPr="00CB58D7" w:rsidRDefault="0074621C" w:rsidP="00F379D8">
            <w:pPr>
              <w:spacing w:line="240" w:lineRule="auto"/>
              <w:rPr>
                <w:rFonts w:ascii="DIN Next LT Arabic Medium" w:hAnsi="DIN Next LT Arabic Medium" w:cs="DIN Next LT Arabic Medium"/>
                <w:sz w:val="24"/>
                <w:szCs w:val="24"/>
              </w:rPr>
            </w:pPr>
          </w:p>
        </w:tc>
        <w:tc>
          <w:tcPr>
            <w:tcW w:w="3005" w:type="dxa"/>
            <w:vAlign w:val="center"/>
          </w:tcPr>
          <w:p w14:paraId="0E5E5D0D" w14:textId="77777777" w:rsidR="0074621C" w:rsidRPr="00CB58D7" w:rsidRDefault="0074621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third party access software is available? </w:t>
            </w:r>
          </w:p>
        </w:tc>
        <w:tc>
          <w:tcPr>
            <w:tcW w:w="3006" w:type="dxa"/>
            <w:vAlign w:val="center"/>
          </w:tcPr>
          <w:p w14:paraId="55246349" w14:textId="77777777" w:rsidR="0074621C" w:rsidRPr="00CB58D7" w:rsidRDefault="0074621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list for range of needs </w:t>
            </w:r>
          </w:p>
        </w:tc>
      </w:tr>
      <w:tr w:rsidR="0074621C" w:rsidRPr="00CB58D7" w14:paraId="5E73A106" w14:textId="77777777" w:rsidTr="0074621C">
        <w:trPr>
          <w:jc w:val="center"/>
        </w:trPr>
        <w:tc>
          <w:tcPr>
            <w:tcW w:w="3005" w:type="dxa"/>
            <w:tcBorders>
              <w:top w:val="nil"/>
            </w:tcBorders>
            <w:vAlign w:val="center"/>
          </w:tcPr>
          <w:p w14:paraId="0DD9BE4E" w14:textId="77777777" w:rsidR="0074621C" w:rsidRPr="00CB58D7" w:rsidRDefault="0074621C" w:rsidP="00F379D8">
            <w:pPr>
              <w:spacing w:line="240" w:lineRule="auto"/>
              <w:rPr>
                <w:rFonts w:ascii="DIN Next LT Arabic Medium" w:hAnsi="DIN Next LT Arabic Medium" w:cs="DIN Next LT Arabic Medium"/>
                <w:sz w:val="24"/>
                <w:szCs w:val="24"/>
              </w:rPr>
            </w:pPr>
          </w:p>
        </w:tc>
        <w:tc>
          <w:tcPr>
            <w:tcW w:w="3005" w:type="dxa"/>
            <w:vAlign w:val="center"/>
          </w:tcPr>
          <w:p w14:paraId="75666F81" w14:textId="77777777" w:rsidR="0074621C" w:rsidRPr="00CB58D7" w:rsidRDefault="0074621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How will non keyboard or </w:t>
            </w:r>
            <w:proofErr w:type="spellStart"/>
            <w:r w:rsidRPr="00CB58D7">
              <w:rPr>
                <w:rFonts w:ascii="DIN Next LT Arabic Medium" w:hAnsi="DIN Next LT Arabic Medium" w:cs="DIN Next LT Arabic Medium"/>
              </w:rPr>
              <w:t>non literate</w:t>
            </w:r>
            <w:proofErr w:type="spellEnd"/>
            <w:r w:rsidRPr="00CB58D7">
              <w:rPr>
                <w:rFonts w:ascii="DIN Next LT Arabic Medium" w:hAnsi="DIN Next LT Arabic Medium" w:cs="DIN Next LT Arabic Medium"/>
              </w:rPr>
              <w:t xml:space="preserve"> users log on to the system? </w:t>
            </w:r>
          </w:p>
        </w:tc>
        <w:tc>
          <w:tcPr>
            <w:tcW w:w="3006" w:type="dxa"/>
            <w:vAlign w:val="center"/>
          </w:tcPr>
          <w:p w14:paraId="75D09867" w14:textId="77777777" w:rsidR="0074621C" w:rsidRPr="00CB58D7" w:rsidRDefault="0074621C"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Look for alternative access to login to accounts including fingerprint recognition and </w:t>
            </w:r>
            <w:proofErr w:type="gramStart"/>
            <w:r w:rsidRPr="00CB58D7">
              <w:rPr>
                <w:rFonts w:ascii="DIN Next LT Arabic Medium" w:hAnsi="DIN Next LT Arabic Medium" w:cs="DIN Next LT Arabic Medium"/>
              </w:rPr>
              <w:t>on screen</w:t>
            </w:r>
            <w:proofErr w:type="gramEnd"/>
            <w:r w:rsidRPr="00CB58D7">
              <w:rPr>
                <w:rFonts w:ascii="DIN Next LT Arabic Medium" w:hAnsi="DIN Next LT Arabic Medium" w:cs="DIN Next LT Arabic Medium"/>
              </w:rPr>
              <w:t xml:space="preserve"> keyboard </w:t>
            </w:r>
          </w:p>
        </w:tc>
      </w:tr>
      <w:tr w:rsidR="00E81CA0" w:rsidRPr="00CB58D7" w14:paraId="2C93683D" w14:textId="77777777" w:rsidTr="004A4257">
        <w:trPr>
          <w:trHeight w:val="4598"/>
          <w:jc w:val="center"/>
        </w:trPr>
        <w:tc>
          <w:tcPr>
            <w:tcW w:w="3005" w:type="dxa"/>
            <w:tcBorders>
              <w:bottom w:val="single" w:sz="4" w:space="0" w:color="auto"/>
            </w:tcBorders>
            <w:vAlign w:val="center"/>
          </w:tcPr>
          <w:p w14:paraId="14F55BE4" w14:textId="5E00AB9E" w:rsidR="00E81CA0" w:rsidRPr="00CB58D7" w:rsidRDefault="00E81CA0" w:rsidP="00BD087B">
            <w:pPr>
              <w:spacing w:line="240" w:lineRule="auto"/>
              <w:rPr>
                <w:rFonts w:ascii="DIN Next LT Arabic Medium" w:hAnsi="DIN Next LT Arabic Medium" w:cs="DIN Next LT Arabic Medium"/>
                <w:b/>
                <w:bCs/>
                <w:sz w:val="24"/>
                <w:szCs w:val="24"/>
              </w:rPr>
            </w:pPr>
            <w:r w:rsidRPr="00CB58D7">
              <w:rPr>
                <w:rFonts w:ascii="DIN Next LT Arabic Medium" w:hAnsi="DIN Next LT Arabic Medium" w:cs="DIN Next LT Arabic Medium"/>
                <w:b/>
                <w:bCs/>
                <w:sz w:val="28"/>
                <w:szCs w:val="28"/>
              </w:rPr>
              <w:t>Applications</w:t>
            </w:r>
          </w:p>
        </w:tc>
        <w:tc>
          <w:tcPr>
            <w:tcW w:w="3005" w:type="dxa"/>
            <w:vAlign w:val="center"/>
          </w:tcPr>
          <w:p w14:paraId="23D30535" w14:textId="77777777" w:rsidR="00E81CA0" w:rsidRPr="00CB58D7" w:rsidRDefault="00E81CA0"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range of applications will run on the system and will those option work with assistive technologies? </w:t>
            </w:r>
          </w:p>
        </w:tc>
        <w:tc>
          <w:tcPr>
            <w:tcW w:w="3006" w:type="dxa"/>
            <w:vAlign w:val="center"/>
          </w:tcPr>
          <w:p w14:paraId="717B91C0" w14:textId="77777777" w:rsidR="00E81CA0" w:rsidRPr="00CB58D7" w:rsidRDefault="00E81CA0"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legacy list from IT Team and match to that provided by supplier </w:t>
            </w:r>
          </w:p>
        </w:tc>
      </w:tr>
      <w:tr w:rsidR="006E76C8" w:rsidRPr="00CB58D7" w14:paraId="5C9D0622" w14:textId="77777777" w:rsidTr="004A4257">
        <w:trPr>
          <w:jc w:val="center"/>
        </w:trPr>
        <w:tc>
          <w:tcPr>
            <w:tcW w:w="3005" w:type="dxa"/>
            <w:tcBorders>
              <w:bottom w:val="nil"/>
            </w:tcBorders>
            <w:vAlign w:val="center"/>
          </w:tcPr>
          <w:p w14:paraId="2E12BECF" w14:textId="22A7228A" w:rsidR="006E76C8" w:rsidRPr="00CB58D7" w:rsidRDefault="006E76C8" w:rsidP="00BD087B">
            <w:pPr>
              <w:spacing w:line="240" w:lineRule="auto"/>
              <w:rPr>
                <w:rFonts w:ascii="DIN Next LT Arabic Medium" w:hAnsi="DIN Next LT Arabic Medium" w:cs="DIN Next LT Arabic Medium"/>
                <w:b/>
                <w:bCs/>
                <w:sz w:val="28"/>
                <w:szCs w:val="28"/>
              </w:rPr>
            </w:pPr>
            <w:r w:rsidRPr="00CB58D7">
              <w:rPr>
                <w:rFonts w:ascii="DIN Next LT Arabic Medium" w:hAnsi="DIN Next LT Arabic Medium" w:cs="DIN Next LT Arabic Medium"/>
                <w:b/>
                <w:bCs/>
                <w:sz w:val="28"/>
                <w:szCs w:val="28"/>
              </w:rPr>
              <w:lastRenderedPageBreak/>
              <w:t>Intranet or Learning Platform</w:t>
            </w:r>
          </w:p>
        </w:tc>
        <w:tc>
          <w:tcPr>
            <w:tcW w:w="3005" w:type="dxa"/>
            <w:vAlign w:val="center"/>
          </w:tcPr>
          <w:p w14:paraId="202ECC17"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Will the platform comply with accessibility standards? </w:t>
            </w:r>
          </w:p>
        </w:tc>
        <w:tc>
          <w:tcPr>
            <w:tcW w:w="3006" w:type="dxa"/>
            <w:vAlign w:val="center"/>
          </w:tcPr>
          <w:p w14:paraId="3E584D5F" w14:textId="77777777" w:rsidR="006E76C8" w:rsidRPr="00CB58D7" w:rsidRDefault="006E76C8" w:rsidP="00F379D8">
            <w:pPr>
              <w:pStyle w:val="Default"/>
              <w:rPr>
                <w:rFonts w:ascii="DIN Next LT Arabic Medium" w:hAnsi="DIN Next LT Arabic Medium" w:cs="DIN Next LT Arabic Medium"/>
              </w:rPr>
            </w:pPr>
            <w:proofErr w:type="spellStart"/>
            <w:r w:rsidRPr="00CB58D7">
              <w:rPr>
                <w:rFonts w:ascii="DIN Next LT Arabic Medium" w:hAnsi="DIN Next LT Arabic Medium" w:cs="DIN Next LT Arabic Medium"/>
              </w:rPr>
              <w:t>Utilise</w:t>
            </w:r>
            <w:proofErr w:type="spellEnd"/>
            <w:r w:rsidRPr="00CB58D7">
              <w:rPr>
                <w:rFonts w:ascii="DIN Next LT Arabic Medium" w:hAnsi="DIN Next LT Arabic Medium" w:cs="DIN Next LT Arabic Medium"/>
              </w:rPr>
              <w:t xml:space="preserve"> w3c standards as starting point – with confirmation of manual tests </w:t>
            </w:r>
          </w:p>
        </w:tc>
      </w:tr>
      <w:tr w:rsidR="006E76C8" w:rsidRPr="00CB58D7" w14:paraId="72131DD4" w14:textId="77777777" w:rsidTr="004A4257">
        <w:trPr>
          <w:jc w:val="center"/>
        </w:trPr>
        <w:tc>
          <w:tcPr>
            <w:tcW w:w="3005" w:type="dxa"/>
            <w:tcBorders>
              <w:top w:val="nil"/>
              <w:bottom w:val="nil"/>
            </w:tcBorders>
            <w:vAlign w:val="center"/>
          </w:tcPr>
          <w:p w14:paraId="0F013147" w14:textId="77777777" w:rsidR="006E76C8" w:rsidRPr="00CB58D7" w:rsidRDefault="006E76C8" w:rsidP="00F379D8">
            <w:pPr>
              <w:spacing w:line="240" w:lineRule="auto"/>
              <w:rPr>
                <w:rFonts w:ascii="DIN Next LT Arabic Medium" w:hAnsi="DIN Next LT Arabic Medium" w:cs="DIN Next LT Arabic Medium"/>
                <w:sz w:val="24"/>
                <w:szCs w:val="24"/>
              </w:rPr>
            </w:pPr>
          </w:p>
        </w:tc>
        <w:tc>
          <w:tcPr>
            <w:tcW w:w="3005" w:type="dxa"/>
            <w:vAlign w:val="center"/>
          </w:tcPr>
          <w:p w14:paraId="3BCC2BFD"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How will any bundled content created for the platform be managed - How will the accessibility of content be assured? </w:t>
            </w:r>
          </w:p>
        </w:tc>
        <w:tc>
          <w:tcPr>
            <w:tcW w:w="3006" w:type="dxa"/>
            <w:vAlign w:val="center"/>
          </w:tcPr>
          <w:p w14:paraId="22C04F6B"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Identify how staff will be supported and which elements of accessibility </w:t>
            </w:r>
            <w:proofErr w:type="gramStart"/>
            <w:r w:rsidRPr="00CB58D7">
              <w:rPr>
                <w:rFonts w:ascii="DIN Next LT Arabic Medium" w:hAnsi="DIN Next LT Arabic Medium" w:cs="DIN Next LT Arabic Medium"/>
              </w:rPr>
              <w:t>can</w:t>
            </w:r>
            <w:proofErr w:type="gramEnd"/>
            <w:r w:rsidRPr="00CB58D7">
              <w:rPr>
                <w:rFonts w:ascii="DIN Next LT Arabic Medium" w:hAnsi="DIN Next LT Arabic Medium" w:cs="DIN Next LT Arabic Medium"/>
              </w:rPr>
              <w:t xml:space="preserve"> </w:t>
            </w:r>
          </w:p>
          <w:p w14:paraId="46B392CA"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be tested automatically in the creation process  </w:t>
            </w:r>
          </w:p>
        </w:tc>
      </w:tr>
      <w:tr w:rsidR="006E76C8" w:rsidRPr="00CB58D7" w14:paraId="003BD915" w14:textId="77777777" w:rsidTr="004A4257">
        <w:trPr>
          <w:jc w:val="center"/>
        </w:trPr>
        <w:tc>
          <w:tcPr>
            <w:tcW w:w="3005" w:type="dxa"/>
            <w:tcBorders>
              <w:top w:val="nil"/>
              <w:bottom w:val="nil"/>
            </w:tcBorders>
            <w:vAlign w:val="center"/>
          </w:tcPr>
          <w:p w14:paraId="626C5509" w14:textId="77777777" w:rsidR="006E76C8" w:rsidRPr="00CB58D7" w:rsidRDefault="006E76C8" w:rsidP="00F379D8">
            <w:pPr>
              <w:spacing w:line="240" w:lineRule="auto"/>
              <w:rPr>
                <w:rFonts w:ascii="DIN Next LT Arabic Medium" w:hAnsi="DIN Next LT Arabic Medium" w:cs="DIN Next LT Arabic Medium"/>
                <w:sz w:val="24"/>
                <w:szCs w:val="24"/>
              </w:rPr>
            </w:pPr>
          </w:p>
        </w:tc>
        <w:tc>
          <w:tcPr>
            <w:tcW w:w="3005" w:type="dxa"/>
            <w:vAlign w:val="center"/>
          </w:tcPr>
          <w:p w14:paraId="71072065"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Can it be accessed by users of non-standard technologies? </w:t>
            </w:r>
          </w:p>
        </w:tc>
        <w:tc>
          <w:tcPr>
            <w:tcW w:w="3006" w:type="dxa"/>
            <w:vAlign w:val="center"/>
          </w:tcPr>
          <w:p w14:paraId="3972B2A3"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See managed services </w:t>
            </w:r>
          </w:p>
        </w:tc>
      </w:tr>
      <w:tr w:rsidR="006E76C8" w:rsidRPr="00CB58D7" w14:paraId="211AB641" w14:textId="77777777" w:rsidTr="003434B3">
        <w:trPr>
          <w:jc w:val="center"/>
        </w:trPr>
        <w:tc>
          <w:tcPr>
            <w:tcW w:w="3005" w:type="dxa"/>
            <w:tcBorders>
              <w:top w:val="nil"/>
              <w:bottom w:val="nil"/>
            </w:tcBorders>
            <w:vAlign w:val="center"/>
          </w:tcPr>
          <w:p w14:paraId="1303A125" w14:textId="77777777" w:rsidR="006E76C8" w:rsidRPr="00CB58D7" w:rsidRDefault="006E76C8" w:rsidP="00F379D8">
            <w:pPr>
              <w:spacing w:line="240" w:lineRule="auto"/>
              <w:rPr>
                <w:rFonts w:ascii="DIN Next LT Arabic Medium" w:hAnsi="DIN Next LT Arabic Medium" w:cs="DIN Next LT Arabic Medium"/>
                <w:sz w:val="24"/>
                <w:szCs w:val="24"/>
              </w:rPr>
            </w:pPr>
          </w:p>
        </w:tc>
        <w:tc>
          <w:tcPr>
            <w:tcW w:w="3005" w:type="dxa"/>
            <w:vAlign w:val="center"/>
          </w:tcPr>
          <w:p w14:paraId="0D49C9DC"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Is network licensing of assistive technologies appropriate? </w:t>
            </w:r>
          </w:p>
        </w:tc>
        <w:tc>
          <w:tcPr>
            <w:tcW w:w="3006" w:type="dxa"/>
            <w:vAlign w:val="center"/>
          </w:tcPr>
          <w:p w14:paraId="62D1AE5B"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pricing and support costs </w:t>
            </w:r>
          </w:p>
        </w:tc>
      </w:tr>
      <w:tr w:rsidR="006E76C8" w:rsidRPr="00CB58D7" w14:paraId="4E4BA049" w14:textId="77777777" w:rsidTr="003434B3">
        <w:trPr>
          <w:jc w:val="center"/>
        </w:trPr>
        <w:tc>
          <w:tcPr>
            <w:tcW w:w="3005" w:type="dxa"/>
            <w:tcBorders>
              <w:top w:val="nil"/>
              <w:bottom w:val="nil"/>
            </w:tcBorders>
            <w:vAlign w:val="center"/>
          </w:tcPr>
          <w:p w14:paraId="18CE9576" w14:textId="77777777" w:rsidR="006E76C8" w:rsidRPr="00CB58D7" w:rsidRDefault="006E76C8" w:rsidP="00F379D8">
            <w:pPr>
              <w:spacing w:line="240" w:lineRule="auto"/>
              <w:rPr>
                <w:rFonts w:ascii="DIN Next LT Arabic Medium" w:hAnsi="DIN Next LT Arabic Medium" w:cs="DIN Next LT Arabic Medium"/>
                <w:sz w:val="24"/>
                <w:szCs w:val="24"/>
              </w:rPr>
            </w:pPr>
          </w:p>
        </w:tc>
        <w:tc>
          <w:tcPr>
            <w:tcW w:w="3005" w:type="dxa"/>
            <w:vAlign w:val="center"/>
          </w:tcPr>
          <w:p w14:paraId="48488C09"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How will Assistive technologies be maintained in line with OS and application upgrades? </w:t>
            </w:r>
          </w:p>
        </w:tc>
        <w:tc>
          <w:tcPr>
            <w:tcW w:w="3006" w:type="dxa"/>
            <w:vAlign w:val="center"/>
          </w:tcPr>
          <w:p w14:paraId="223109A4"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What specialist knowledge will be available </w:t>
            </w:r>
          </w:p>
        </w:tc>
      </w:tr>
      <w:tr w:rsidR="006E76C8" w:rsidRPr="00CB58D7" w14:paraId="47BE6DC2" w14:textId="77777777" w:rsidTr="006E08F0">
        <w:trPr>
          <w:trHeight w:val="1799"/>
          <w:jc w:val="center"/>
        </w:trPr>
        <w:tc>
          <w:tcPr>
            <w:tcW w:w="3005" w:type="dxa"/>
            <w:tcBorders>
              <w:top w:val="nil"/>
              <w:bottom w:val="single" w:sz="4" w:space="0" w:color="auto"/>
            </w:tcBorders>
            <w:vAlign w:val="center"/>
          </w:tcPr>
          <w:p w14:paraId="4650E3D7" w14:textId="77777777" w:rsidR="006E76C8" w:rsidRPr="00CB58D7" w:rsidRDefault="006E76C8" w:rsidP="00F379D8">
            <w:pPr>
              <w:spacing w:line="240" w:lineRule="auto"/>
              <w:rPr>
                <w:rFonts w:ascii="DIN Next LT Arabic Medium" w:hAnsi="DIN Next LT Arabic Medium" w:cs="DIN Next LT Arabic Medium"/>
                <w:sz w:val="24"/>
                <w:szCs w:val="24"/>
              </w:rPr>
            </w:pPr>
          </w:p>
        </w:tc>
        <w:tc>
          <w:tcPr>
            <w:tcW w:w="3005" w:type="dxa"/>
            <w:vAlign w:val="center"/>
          </w:tcPr>
          <w:p w14:paraId="28418859"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Are drivers for assistive technologies preloaded onto the system? </w:t>
            </w:r>
          </w:p>
        </w:tc>
        <w:tc>
          <w:tcPr>
            <w:tcW w:w="3006" w:type="dxa"/>
            <w:vAlign w:val="center"/>
          </w:tcPr>
          <w:p w14:paraId="75187E9E" w14:textId="77777777" w:rsidR="006E76C8" w:rsidRPr="00CB58D7" w:rsidRDefault="006E76C8"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confirmation of approved driver list </w:t>
            </w:r>
          </w:p>
        </w:tc>
      </w:tr>
      <w:tr w:rsidR="003434B3" w:rsidRPr="00CB58D7" w14:paraId="01DE56ED" w14:textId="77777777" w:rsidTr="003434B3">
        <w:trPr>
          <w:jc w:val="center"/>
        </w:trPr>
        <w:tc>
          <w:tcPr>
            <w:tcW w:w="3005" w:type="dxa"/>
            <w:tcBorders>
              <w:bottom w:val="nil"/>
            </w:tcBorders>
            <w:vAlign w:val="center"/>
          </w:tcPr>
          <w:p w14:paraId="6F8576C7" w14:textId="5EDF2EE9" w:rsidR="003434B3" w:rsidRPr="00CB58D7" w:rsidRDefault="003434B3" w:rsidP="00253DD9">
            <w:pPr>
              <w:spacing w:line="240" w:lineRule="auto"/>
              <w:rPr>
                <w:rFonts w:ascii="DIN Next LT Arabic Medium" w:hAnsi="DIN Next LT Arabic Medium" w:cs="DIN Next LT Arabic Medium"/>
                <w:b/>
                <w:bCs/>
                <w:sz w:val="28"/>
                <w:szCs w:val="28"/>
              </w:rPr>
            </w:pPr>
            <w:r w:rsidRPr="00CB58D7">
              <w:rPr>
                <w:rFonts w:ascii="DIN Next LT Arabic Medium" w:hAnsi="DIN Next LT Arabic Medium" w:cs="DIN Next LT Arabic Medium"/>
                <w:b/>
                <w:bCs/>
                <w:sz w:val="28"/>
                <w:szCs w:val="28"/>
              </w:rPr>
              <w:t>Building Design and Furniture</w:t>
            </w:r>
          </w:p>
        </w:tc>
        <w:tc>
          <w:tcPr>
            <w:tcW w:w="3005" w:type="dxa"/>
            <w:vAlign w:val="center"/>
          </w:tcPr>
          <w:p w14:paraId="6E2A9F2F"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Are suitable power sockets and network access points available to support pupils throughout the </w:t>
            </w:r>
            <w:proofErr w:type="spellStart"/>
            <w:proofErr w:type="gramStart"/>
            <w:r w:rsidRPr="00CB58D7">
              <w:rPr>
                <w:rFonts w:ascii="DIN Next LT Arabic Medium" w:hAnsi="DIN Next LT Arabic Medium" w:cs="DIN Next LT Arabic Medium"/>
              </w:rPr>
              <w:t>organisations</w:t>
            </w:r>
            <w:proofErr w:type="spellEnd"/>
            <w:proofErr w:type="gramEnd"/>
            <w:r w:rsidRPr="00CB58D7">
              <w:rPr>
                <w:rFonts w:ascii="DIN Next LT Arabic Medium" w:hAnsi="DIN Next LT Arabic Medium" w:cs="DIN Next LT Arabic Medium"/>
              </w:rPr>
              <w:t xml:space="preserve"> environment? </w:t>
            </w:r>
          </w:p>
        </w:tc>
        <w:tc>
          <w:tcPr>
            <w:tcW w:w="3006" w:type="dxa"/>
            <w:vAlign w:val="center"/>
          </w:tcPr>
          <w:p w14:paraId="7429C7AE"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Sockets should meet a range of needs and should include underfloor and waist height sockets </w:t>
            </w:r>
          </w:p>
        </w:tc>
      </w:tr>
      <w:tr w:rsidR="003434B3" w:rsidRPr="00CB58D7" w14:paraId="0106B0D7" w14:textId="77777777" w:rsidTr="006E08F0">
        <w:trPr>
          <w:jc w:val="center"/>
        </w:trPr>
        <w:tc>
          <w:tcPr>
            <w:tcW w:w="3005" w:type="dxa"/>
            <w:tcBorders>
              <w:top w:val="nil"/>
              <w:bottom w:val="nil"/>
            </w:tcBorders>
            <w:vAlign w:val="center"/>
          </w:tcPr>
          <w:p w14:paraId="49B96730" w14:textId="77777777" w:rsidR="003434B3" w:rsidRPr="00CB58D7" w:rsidRDefault="003434B3" w:rsidP="00F379D8">
            <w:pPr>
              <w:spacing w:line="240" w:lineRule="auto"/>
              <w:rPr>
                <w:rFonts w:ascii="DIN Next LT Arabic Medium" w:hAnsi="DIN Next LT Arabic Medium" w:cs="DIN Next LT Arabic Medium"/>
                <w:sz w:val="24"/>
                <w:szCs w:val="24"/>
              </w:rPr>
            </w:pPr>
          </w:p>
        </w:tc>
        <w:tc>
          <w:tcPr>
            <w:tcW w:w="3005" w:type="dxa"/>
            <w:vAlign w:val="center"/>
          </w:tcPr>
          <w:p w14:paraId="68B872E8"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Is furniture accessible and suitably adjustable for individual needs? </w:t>
            </w:r>
          </w:p>
        </w:tc>
        <w:tc>
          <w:tcPr>
            <w:tcW w:w="3006" w:type="dxa"/>
            <w:vAlign w:val="center"/>
          </w:tcPr>
          <w:p w14:paraId="071D104B"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details of how furniture is adjusted for ease of use </w:t>
            </w:r>
          </w:p>
        </w:tc>
      </w:tr>
      <w:tr w:rsidR="003434B3" w:rsidRPr="00CB58D7" w14:paraId="7E8D4675" w14:textId="77777777" w:rsidTr="006E08F0">
        <w:trPr>
          <w:jc w:val="center"/>
        </w:trPr>
        <w:tc>
          <w:tcPr>
            <w:tcW w:w="3005" w:type="dxa"/>
            <w:tcBorders>
              <w:top w:val="nil"/>
              <w:bottom w:val="single" w:sz="4" w:space="0" w:color="auto"/>
            </w:tcBorders>
            <w:vAlign w:val="center"/>
          </w:tcPr>
          <w:p w14:paraId="78BAE64B" w14:textId="77777777" w:rsidR="003434B3" w:rsidRPr="00CB58D7" w:rsidRDefault="003434B3" w:rsidP="00F379D8">
            <w:pPr>
              <w:spacing w:line="240" w:lineRule="auto"/>
              <w:rPr>
                <w:rFonts w:ascii="DIN Next LT Arabic Medium" w:hAnsi="DIN Next LT Arabic Medium" w:cs="DIN Next LT Arabic Medium"/>
                <w:sz w:val="24"/>
                <w:szCs w:val="24"/>
              </w:rPr>
            </w:pPr>
          </w:p>
        </w:tc>
        <w:tc>
          <w:tcPr>
            <w:tcW w:w="3005" w:type="dxa"/>
            <w:vAlign w:val="center"/>
          </w:tcPr>
          <w:p w14:paraId="3521C24F"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Is technology sited for ease of access? </w:t>
            </w:r>
          </w:p>
        </w:tc>
        <w:tc>
          <w:tcPr>
            <w:tcW w:w="3006" w:type="dxa"/>
            <w:vAlign w:val="center"/>
          </w:tcPr>
          <w:p w14:paraId="6B2827D7"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Look at space constraints for powered chair users and ease of transfer from mobility aid to seating </w:t>
            </w:r>
          </w:p>
        </w:tc>
      </w:tr>
      <w:tr w:rsidR="003434B3" w:rsidRPr="00CB58D7" w14:paraId="18A4491B" w14:textId="77777777" w:rsidTr="006E08F0">
        <w:trPr>
          <w:jc w:val="center"/>
        </w:trPr>
        <w:tc>
          <w:tcPr>
            <w:tcW w:w="3005" w:type="dxa"/>
            <w:tcBorders>
              <w:top w:val="single" w:sz="4" w:space="0" w:color="auto"/>
              <w:bottom w:val="nil"/>
            </w:tcBorders>
            <w:vAlign w:val="center"/>
          </w:tcPr>
          <w:p w14:paraId="0CD4F151" w14:textId="77777777" w:rsidR="003434B3" w:rsidRPr="00CB58D7" w:rsidRDefault="003434B3" w:rsidP="00F379D8">
            <w:pPr>
              <w:spacing w:line="240" w:lineRule="auto"/>
              <w:rPr>
                <w:rFonts w:ascii="DIN Next LT Arabic Medium" w:hAnsi="DIN Next LT Arabic Medium" w:cs="DIN Next LT Arabic Medium"/>
                <w:sz w:val="24"/>
                <w:szCs w:val="24"/>
              </w:rPr>
            </w:pPr>
          </w:p>
        </w:tc>
        <w:tc>
          <w:tcPr>
            <w:tcW w:w="3005" w:type="dxa"/>
            <w:vAlign w:val="center"/>
          </w:tcPr>
          <w:p w14:paraId="603A58CF"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Does Lighting reflect on the screen or create undue glare? </w:t>
            </w:r>
          </w:p>
          <w:p w14:paraId="396DF9BB"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Can it be locally adjusted (</w:t>
            </w:r>
            <w:proofErr w:type="gramStart"/>
            <w:r w:rsidRPr="00CB58D7">
              <w:rPr>
                <w:rFonts w:ascii="DIN Next LT Arabic Medium" w:hAnsi="DIN Next LT Arabic Medium" w:cs="DIN Next LT Arabic Medium"/>
              </w:rPr>
              <w:t>e.g.</w:t>
            </w:r>
            <w:proofErr w:type="gramEnd"/>
            <w:r w:rsidRPr="00CB58D7">
              <w:rPr>
                <w:rFonts w:ascii="DIN Next LT Arabic Medium" w:hAnsi="DIN Next LT Arabic Medium" w:cs="DIN Next LT Arabic Medium"/>
              </w:rPr>
              <w:t xml:space="preserve"> turned off.)? </w:t>
            </w:r>
          </w:p>
        </w:tc>
        <w:tc>
          <w:tcPr>
            <w:tcW w:w="3006" w:type="dxa"/>
            <w:vAlign w:val="center"/>
          </w:tcPr>
          <w:p w14:paraId="4B12506D"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Request confirmation of issue considered </w:t>
            </w:r>
          </w:p>
        </w:tc>
      </w:tr>
      <w:tr w:rsidR="003434B3" w:rsidRPr="00CB58D7" w14:paraId="32357A68" w14:textId="77777777" w:rsidTr="006E08F0">
        <w:trPr>
          <w:jc w:val="center"/>
        </w:trPr>
        <w:tc>
          <w:tcPr>
            <w:tcW w:w="3005" w:type="dxa"/>
            <w:tcBorders>
              <w:top w:val="nil"/>
            </w:tcBorders>
            <w:vAlign w:val="center"/>
          </w:tcPr>
          <w:p w14:paraId="71954CAC" w14:textId="77777777" w:rsidR="003434B3" w:rsidRPr="00CB58D7" w:rsidRDefault="003434B3" w:rsidP="00F379D8">
            <w:pPr>
              <w:spacing w:line="240" w:lineRule="auto"/>
              <w:rPr>
                <w:rFonts w:ascii="DIN Next LT Arabic Medium" w:hAnsi="DIN Next LT Arabic Medium" w:cs="DIN Next LT Arabic Medium"/>
                <w:sz w:val="24"/>
                <w:szCs w:val="24"/>
              </w:rPr>
            </w:pPr>
          </w:p>
        </w:tc>
        <w:tc>
          <w:tcPr>
            <w:tcW w:w="3005" w:type="dxa"/>
            <w:vAlign w:val="center"/>
          </w:tcPr>
          <w:p w14:paraId="07AB67B6"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Is there sufficient space allowed in the workspace for equipment to be </w:t>
            </w:r>
            <w:proofErr w:type="spellStart"/>
            <w:proofErr w:type="gramStart"/>
            <w:r w:rsidRPr="00CB58D7">
              <w:rPr>
                <w:rFonts w:ascii="DIN Next LT Arabic Medium" w:hAnsi="DIN Next LT Arabic Medium" w:cs="DIN Next LT Arabic Medium"/>
              </w:rPr>
              <w:t>manoeuvred</w:t>
            </w:r>
            <w:proofErr w:type="spellEnd"/>
            <w:proofErr w:type="gramEnd"/>
            <w:r w:rsidRPr="00CB58D7">
              <w:rPr>
                <w:rFonts w:ascii="DIN Next LT Arabic Medium" w:hAnsi="DIN Next LT Arabic Medium" w:cs="DIN Next LT Arabic Medium"/>
              </w:rPr>
              <w:t xml:space="preserve"> </w:t>
            </w:r>
          </w:p>
          <w:p w14:paraId="55B66318"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 xml:space="preserve">and to promote access for people with limited mobility? </w:t>
            </w:r>
          </w:p>
        </w:tc>
        <w:tc>
          <w:tcPr>
            <w:tcW w:w="3006" w:type="dxa"/>
            <w:vAlign w:val="center"/>
          </w:tcPr>
          <w:p w14:paraId="51046F7A" w14:textId="77777777" w:rsidR="003434B3" w:rsidRPr="00CB58D7" w:rsidRDefault="003434B3" w:rsidP="00F379D8">
            <w:pPr>
              <w:pStyle w:val="Default"/>
              <w:rPr>
                <w:rFonts w:ascii="DIN Next LT Arabic Medium" w:hAnsi="DIN Next LT Arabic Medium" w:cs="DIN Next LT Arabic Medium"/>
              </w:rPr>
            </w:pPr>
            <w:r w:rsidRPr="00CB58D7">
              <w:rPr>
                <w:rFonts w:ascii="DIN Next LT Arabic Medium" w:hAnsi="DIN Next LT Arabic Medium" w:cs="DIN Next LT Arabic Medium"/>
              </w:rPr>
              <w:t>Request details of previous implementation in environments for mixed needs</w:t>
            </w:r>
          </w:p>
        </w:tc>
      </w:tr>
    </w:tbl>
    <w:p w14:paraId="2A0DF1DF" w14:textId="180FD064" w:rsidR="003F49E2" w:rsidRDefault="003F49E2" w:rsidP="00F379D8">
      <w:pPr>
        <w:pStyle w:val="Heading1"/>
      </w:pPr>
      <w:bookmarkStart w:id="40" w:name="_Toc121729408"/>
      <w:r>
        <w:t xml:space="preserve">Appendix </w:t>
      </w:r>
      <w:r w:rsidR="003215AB">
        <w:t xml:space="preserve">4 </w:t>
      </w:r>
      <w:r>
        <w:t xml:space="preserve">- Functional </w:t>
      </w:r>
      <w:r w:rsidR="001E79DC">
        <w:t>P</w:t>
      </w:r>
      <w:r>
        <w:t xml:space="preserve">erformance </w:t>
      </w:r>
      <w:r w:rsidR="001E79DC">
        <w:t>S</w:t>
      </w:r>
      <w:r>
        <w:t>tatements</w:t>
      </w:r>
      <w:bookmarkEnd w:id="40"/>
    </w:p>
    <w:p w14:paraId="1F7F1E6C" w14:textId="77777777" w:rsidR="00FF6767" w:rsidRDefault="00FF6767" w:rsidP="00F379D8">
      <w:pPr>
        <w:spacing w:line="240" w:lineRule="auto"/>
        <w:jc w:val="both"/>
        <w:rPr>
          <w:rFonts w:ascii="DIN Next LT Arabic Medium" w:hAnsi="DIN Next LT Arabic Medium" w:cs="DIN Next LT Arabic Medium"/>
        </w:rPr>
      </w:pPr>
    </w:p>
    <w:p w14:paraId="014033BA" w14:textId="419AF36F" w:rsidR="001E79DC" w:rsidRDefault="003F49E2" w:rsidP="002D6C8A">
      <w:pPr>
        <w:spacing w:line="240" w:lineRule="auto"/>
        <w:rPr>
          <w:rFonts w:ascii="DIN Next LT Arabic Medium" w:hAnsi="DIN Next LT Arabic Medium" w:cs="DIN Next LT Arabic Medium"/>
        </w:rPr>
      </w:pPr>
      <w:r w:rsidRPr="003937A8">
        <w:rPr>
          <w:rFonts w:ascii="DIN Next LT Arabic Medium" w:hAnsi="DIN Next LT Arabic Medium" w:cs="DIN Next LT Arabic Medium"/>
        </w:rPr>
        <w:t xml:space="preserve">The following two standards, EN 301 549, “Accessibility requirements for public procurement of I T products and services in Europe” and Section 508, U/S/ Rehabilitation Act of 1973, provide a framework which may be used to define ICT accessibility for procurement purposes. Although similar in scope and content, it is recommended not to alter the text of these statements or to mix and match them. </w:t>
      </w:r>
    </w:p>
    <w:p w14:paraId="07B4714A" w14:textId="77777777" w:rsidR="002B0C1D" w:rsidRDefault="002B0C1D" w:rsidP="00F379D8">
      <w:pPr>
        <w:spacing w:line="240" w:lineRule="auto"/>
        <w:jc w:val="both"/>
        <w:rPr>
          <w:rFonts w:ascii="DIN Next LT Arabic Medium" w:hAnsi="DIN Next LT Arabic Medium" w:cs="DIN Next LT Arabic Medium"/>
          <w:b/>
          <w:bCs/>
          <w:color w:val="000000"/>
          <w:sz w:val="24"/>
          <w:szCs w:val="24"/>
        </w:rPr>
      </w:pPr>
    </w:p>
    <w:p w14:paraId="482F372D" w14:textId="5CF8FCAD" w:rsidR="002C517E" w:rsidRPr="002C517E" w:rsidRDefault="00A110F1" w:rsidP="00F379D8">
      <w:pPr>
        <w:autoSpaceDE w:val="0"/>
        <w:autoSpaceDN w:val="0"/>
        <w:adjustRightInd w:val="0"/>
        <w:spacing w:after="130" w:line="240" w:lineRule="auto"/>
        <w:jc w:val="both"/>
        <w:rPr>
          <w:rFonts w:ascii="DIN Next LT Arabic Medium" w:hAnsi="DIN Next LT Arabic Medium" w:cs="DIN Next LT Arabic Medium"/>
          <w:color w:val="000000"/>
          <w:sz w:val="24"/>
          <w:szCs w:val="24"/>
        </w:rPr>
      </w:pPr>
      <w:r>
        <w:rPr>
          <w:rFonts w:ascii="DIN Next LT Arabic Medium" w:hAnsi="DIN Next LT Arabic Medium" w:cs="DIN Next LT Arabic Medium"/>
          <w:b/>
          <w:bCs/>
          <w:color w:val="000000"/>
          <w:sz w:val="24"/>
          <w:szCs w:val="24"/>
        </w:rPr>
        <w:t>EUROPEAN</w:t>
      </w:r>
      <w:r w:rsidR="003F49E2" w:rsidRPr="002F0FF8">
        <w:rPr>
          <w:rFonts w:ascii="DIN Next LT Arabic Medium" w:hAnsi="DIN Next LT Arabic Medium" w:cs="DIN Next LT Arabic Medium"/>
          <w:b/>
          <w:bCs/>
          <w:color w:val="000000"/>
          <w:sz w:val="24"/>
          <w:szCs w:val="24"/>
        </w:rPr>
        <w:t xml:space="preserve">: Functional performance statements from EN 301 549 “Accessibility requirements for public procurement of ICT products and services in Europe” </w:t>
      </w:r>
    </w:p>
    <w:p w14:paraId="0DB44457" w14:textId="59A32E6C" w:rsidR="003F49E2" w:rsidRPr="001B3FF9" w:rsidRDefault="003F49E2" w:rsidP="001E2BC9">
      <w:pPr>
        <w:pStyle w:val="ListParagraph"/>
        <w:numPr>
          <w:ilvl w:val="0"/>
          <w:numId w:val="38"/>
        </w:numPr>
        <w:autoSpaceDE w:val="0"/>
        <w:autoSpaceDN w:val="0"/>
        <w:adjustRightInd w:val="0"/>
        <w:spacing w:after="130"/>
        <w:jc w:val="both"/>
        <w:rPr>
          <w:rFonts w:ascii="DIN Next LT Arabic Medium" w:hAnsi="DIN Next LT Arabic Medium" w:cs="DIN Next LT Arabic Medium"/>
          <w:color w:val="000000"/>
          <w:sz w:val="24"/>
        </w:rPr>
      </w:pPr>
      <w:r w:rsidRPr="001B3FF9">
        <w:rPr>
          <w:rFonts w:ascii="DIN Next LT Arabic Medium" w:hAnsi="DIN Next LT Arabic Medium" w:cs="DIN Next LT Arabic Medium"/>
          <w:b/>
          <w:bCs/>
          <w:color w:val="000000"/>
          <w:sz w:val="24"/>
        </w:rPr>
        <w:t xml:space="preserve">Meeting functional performance statements </w:t>
      </w:r>
    </w:p>
    <w:p w14:paraId="57AE8250" w14:textId="77777777" w:rsidR="003F49E2" w:rsidRPr="002F0FF8" w:rsidRDefault="003F49E2" w:rsidP="00814D6F">
      <w:pPr>
        <w:numPr>
          <w:ilvl w:val="0"/>
          <w:numId w:val="18"/>
        </w:numPr>
        <w:autoSpaceDE w:val="0"/>
        <w:autoSpaceDN w:val="0"/>
        <w:adjustRightInd w:val="0"/>
        <w:spacing w:after="116"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The statements set out in this box are intended to describe the functional performance of ICT enabling people to locate, identify, and operate ICT functions, and to access the information provided, regardless of physical, cognitive or sensory abilities. Any ability impairments may be permanent, temporary or situational. </w:t>
      </w:r>
    </w:p>
    <w:p w14:paraId="5CCA268E" w14:textId="77777777" w:rsidR="003F49E2" w:rsidRPr="002F0FF8" w:rsidRDefault="003F49E2" w:rsidP="00814D6F">
      <w:pPr>
        <w:numPr>
          <w:ilvl w:val="0"/>
          <w:numId w:val="18"/>
        </w:numPr>
        <w:autoSpaceDE w:val="0"/>
        <w:autoSpaceDN w:val="0"/>
        <w:adjustRightInd w:val="0"/>
        <w:spacing w:after="116"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ICT meeting the applicable requirements of clauses 5 to13 is deemed to have met a level of accessibility conformant with the present document and consistent with the user accessibility needs identified in clause 4.2 (Functional performance statements). </w:t>
      </w:r>
    </w:p>
    <w:p w14:paraId="5235FA37" w14:textId="77777777" w:rsidR="003F49E2" w:rsidRPr="00A84CE0" w:rsidRDefault="003F49E2" w:rsidP="00814D6F">
      <w:pPr>
        <w:numPr>
          <w:ilvl w:val="0"/>
          <w:numId w:val="18"/>
        </w:numPr>
        <w:autoSpaceDE w:val="0"/>
        <w:autoSpaceDN w:val="0"/>
        <w:adjustRightInd w:val="0"/>
        <w:spacing w:after="116" w:line="240" w:lineRule="auto"/>
        <w:rPr>
          <w:rFonts w:ascii="DIN Next LT Arabic Medium" w:hAnsi="DIN Next LT Arabic Medium" w:cs="DIN Next LT Arabic Medium"/>
          <w:b/>
          <w:bCs/>
          <w:color w:val="000000"/>
          <w:sz w:val="24"/>
          <w:szCs w:val="24"/>
        </w:rPr>
      </w:pPr>
      <w:r w:rsidRPr="00A84CE0">
        <w:rPr>
          <w:rFonts w:ascii="DIN Next LT Arabic Medium" w:hAnsi="DIN Next LT Arabic Medium" w:cs="DIN Next LT Arabic Medium"/>
          <w:b/>
          <w:bCs/>
          <w:i/>
          <w:iCs/>
          <w:color w:val="000000"/>
          <w:sz w:val="24"/>
          <w:szCs w:val="24"/>
        </w:rPr>
        <w:t xml:space="preserve">NOTE 1: The relationship between the requirements from clauses 5 to 13 and the accessibility-related user needs is set out in Annex </w:t>
      </w:r>
      <w:proofErr w:type="gramStart"/>
      <w:r w:rsidRPr="00A84CE0">
        <w:rPr>
          <w:rFonts w:ascii="DIN Next LT Arabic Medium" w:hAnsi="DIN Next LT Arabic Medium" w:cs="DIN Next LT Arabic Medium"/>
          <w:b/>
          <w:bCs/>
          <w:i/>
          <w:iCs/>
          <w:color w:val="000000"/>
          <w:sz w:val="24"/>
          <w:szCs w:val="24"/>
        </w:rPr>
        <w:t>B.EN</w:t>
      </w:r>
      <w:proofErr w:type="gramEnd"/>
      <w:r w:rsidRPr="00A84CE0">
        <w:rPr>
          <w:rFonts w:ascii="DIN Next LT Arabic Medium" w:hAnsi="DIN Next LT Arabic Medium" w:cs="DIN Next LT Arabic Medium"/>
          <w:b/>
          <w:bCs/>
          <w:i/>
          <w:iCs/>
          <w:color w:val="000000"/>
          <w:sz w:val="24"/>
          <w:szCs w:val="24"/>
        </w:rPr>
        <w:t xml:space="preserve"> 301 549 V1.1.1 (2014-02) </w:t>
      </w:r>
    </w:p>
    <w:p w14:paraId="7BCCE7A5" w14:textId="77777777" w:rsidR="003F49E2" w:rsidRPr="00A84CE0" w:rsidRDefault="003F49E2" w:rsidP="00814D6F">
      <w:pPr>
        <w:numPr>
          <w:ilvl w:val="0"/>
          <w:numId w:val="18"/>
        </w:numPr>
        <w:autoSpaceDE w:val="0"/>
        <w:autoSpaceDN w:val="0"/>
        <w:adjustRightInd w:val="0"/>
        <w:spacing w:after="116" w:line="240" w:lineRule="auto"/>
        <w:rPr>
          <w:rFonts w:ascii="DIN Next LT Arabic Medium" w:hAnsi="DIN Next LT Arabic Medium" w:cs="DIN Next LT Arabic Medium"/>
          <w:b/>
          <w:bCs/>
          <w:color w:val="000000"/>
          <w:sz w:val="24"/>
          <w:szCs w:val="24"/>
        </w:rPr>
      </w:pPr>
      <w:r w:rsidRPr="00A84CE0">
        <w:rPr>
          <w:rFonts w:ascii="DIN Next LT Arabic Medium" w:hAnsi="DIN Next LT Arabic Medium" w:cs="DIN Next LT Arabic Medium"/>
          <w:b/>
          <w:bCs/>
          <w:i/>
          <w:iCs/>
          <w:color w:val="000000"/>
          <w:sz w:val="24"/>
          <w:szCs w:val="24"/>
        </w:rPr>
        <w:lastRenderedPageBreak/>
        <w:t xml:space="preserve">NOTE 2: The intent of clause 4.2 is to describe the users' accessibility needs in accessing the full functionality and documentation of the product or the service with or without the use of assistive technologies. </w:t>
      </w:r>
    </w:p>
    <w:p w14:paraId="7EDF92B5" w14:textId="77777777" w:rsidR="003F49E2" w:rsidRPr="00A84CE0" w:rsidRDefault="003F49E2" w:rsidP="00814D6F">
      <w:pPr>
        <w:numPr>
          <w:ilvl w:val="0"/>
          <w:numId w:val="18"/>
        </w:numPr>
        <w:autoSpaceDE w:val="0"/>
        <w:autoSpaceDN w:val="0"/>
        <w:adjustRightInd w:val="0"/>
        <w:spacing w:after="116" w:line="240" w:lineRule="auto"/>
        <w:rPr>
          <w:rFonts w:ascii="DIN Next LT Arabic Medium" w:hAnsi="DIN Next LT Arabic Medium" w:cs="DIN Next LT Arabic Medium"/>
          <w:b/>
          <w:bCs/>
          <w:color w:val="000000"/>
          <w:sz w:val="24"/>
          <w:szCs w:val="24"/>
        </w:rPr>
      </w:pPr>
      <w:r w:rsidRPr="00A84CE0">
        <w:rPr>
          <w:rFonts w:ascii="DIN Next LT Arabic Medium" w:hAnsi="DIN Next LT Arabic Medium" w:cs="DIN Next LT Arabic Medium"/>
          <w:b/>
          <w:bCs/>
          <w:i/>
          <w:iCs/>
          <w:color w:val="000000"/>
          <w:sz w:val="24"/>
          <w:szCs w:val="24"/>
        </w:rPr>
        <w:t xml:space="preserve">NOTE 3: The </w:t>
      </w:r>
      <w:proofErr w:type="gramStart"/>
      <w:r w:rsidRPr="00A84CE0">
        <w:rPr>
          <w:rFonts w:ascii="DIN Next LT Arabic Medium" w:hAnsi="DIN Next LT Arabic Medium" w:cs="DIN Next LT Arabic Medium"/>
          <w:b/>
          <w:bCs/>
          <w:i/>
          <w:iCs/>
          <w:color w:val="000000"/>
          <w:sz w:val="24"/>
          <w:szCs w:val="24"/>
        </w:rPr>
        <w:t>methods</w:t>
      </w:r>
      <w:proofErr w:type="gramEnd"/>
      <w:r w:rsidRPr="00A84CE0">
        <w:rPr>
          <w:rFonts w:ascii="DIN Next LT Arabic Medium" w:hAnsi="DIN Next LT Arabic Medium" w:cs="DIN Next LT Arabic Medium"/>
          <w:b/>
          <w:bCs/>
          <w:i/>
          <w:iCs/>
          <w:color w:val="000000"/>
          <w:sz w:val="24"/>
          <w:szCs w:val="24"/>
        </w:rPr>
        <w:t xml:space="preserve"> of meeting the accessibility needs of users with multiple impairments will depend on the specific combination of impairments. Meeting these user accessibility needs may be addressed by considering multiple clauses in 4.2. </w:t>
      </w:r>
    </w:p>
    <w:p w14:paraId="620C2E00" w14:textId="77777777" w:rsidR="003F49E2" w:rsidRPr="00A84CE0" w:rsidRDefault="003F49E2" w:rsidP="00814D6F">
      <w:pPr>
        <w:numPr>
          <w:ilvl w:val="0"/>
          <w:numId w:val="18"/>
        </w:numPr>
        <w:autoSpaceDE w:val="0"/>
        <w:autoSpaceDN w:val="0"/>
        <w:adjustRightInd w:val="0"/>
        <w:spacing w:line="240" w:lineRule="auto"/>
        <w:rPr>
          <w:rFonts w:ascii="DIN Next LT Arabic Medium" w:hAnsi="DIN Next LT Arabic Medium" w:cs="DIN Next LT Arabic Medium"/>
          <w:b/>
          <w:bCs/>
          <w:color w:val="000000"/>
          <w:sz w:val="24"/>
          <w:szCs w:val="24"/>
        </w:rPr>
      </w:pPr>
      <w:r w:rsidRPr="00A84CE0">
        <w:rPr>
          <w:rFonts w:ascii="DIN Next LT Arabic Medium" w:hAnsi="DIN Next LT Arabic Medium" w:cs="DIN Next LT Arabic Medium"/>
          <w:b/>
          <w:bCs/>
          <w:i/>
          <w:iCs/>
          <w:color w:val="000000"/>
          <w:sz w:val="24"/>
          <w:szCs w:val="24"/>
        </w:rPr>
        <w:t xml:space="preserve">NOTE 4: Several users' accessibility needs rely on ICT providing specific modes of operation. If a user is to activate, engage or switch to the mode that complies with his or her user accessibility needs, the method for activating, engaging or switching to that mode is also expected to comply with the same user accessibility needs. </w:t>
      </w:r>
    </w:p>
    <w:p w14:paraId="084DA6C5" w14:textId="77777777" w:rsidR="003F49E2" w:rsidRPr="002F0FF8" w:rsidRDefault="003F49E2" w:rsidP="00F379D8">
      <w:pPr>
        <w:autoSpaceDE w:val="0"/>
        <w:autoSpaceDN w:val="0"/>
        <w:adjustRightInd w:val="0"/>
        <w:spacing w:line="240" w:lineRule="auto"/>
        <w:rPr>
          <w:rFonts w:ascii="DIN Next LT Arabic Medium" w:hAnsi="DIN Next LT Arabic Medium" w:cs="DIN Next LT Arabic Medium"/>
          <w:color w:val="000000"/>
          <w:sz w:val="24"/>
          <w:szCs w:val="24"/>
        </w:rPr>
      </w:pPr>
    </w:p>
    <w:p w14:paraId="26039535" w14:textId="00F59A2B" w:rsidR="003F49E2" w:rsidRPr="001B3FF9" w:rsidRDefault="003F49E2" w:rsidP="001E2BC9">
      <w:pPr>
        <w:pStyle w:val="ListParagraph"/>
        <w:numPr>
          <w:ilvl w:val="0"/>
          <w:numId w:val="38"/>
        </w:numPr>
        <w:autoSpaceDE w:val="0"/>
        <w:autoSpaceDN w:val="0"/>
        <w:adjustRightInd w:val="0"/>
        <w:spacing w:after="130"/>
        <w:jc w:val="both"/>
        <w:rPr>
          <w:rFonts w:ascii="DIN Next LT Arabic Medium" w:hAnsi="DIN Next LT Arabic Medium" w:cs="DIN Next LT Arabic Medium"/>
          <w:color w:val="000000"/>
          <w:sz w:val="24"/>
        </w:rPr>
      </w:pPr>
      <w:r w:rsidRPr="001B3FF9">
        <w:rPr>
          <w:rFonts w:ascii="DIN Next LT Arabic Medium" w:hAnsi="DIN Next LT Arabic Medium" w:cs="DIN Next LT Arabic Medium"/>
          <w:b/>
          <w:bCs/>
          <w:color w:val="000000"/>
          <w:sz w:val="24"/>
        </w:rPr>
        <w:t xml:space="preserve">Functional performance statements </w:t>
      </w:r>
    </w:p>
    <w:p w14:paraId="727FCA39" w14:textId="2CE2F019" w:rsidR="003F49E2" w:rsidRPr="001B3FF9" w:rsidRDefault="003F49E2" w:rsidP="001E2BC9">
      <w:pPr>
        <w:pStyle w:val="ListParagraph"/>
        <w:numPr>
          <w:ilvl w:val="1"/>
          <w:numId w:val="38"/>
        </w:numPr>
        <w:autoSpaceDE w:val="0"/>
        <w:autoSpaceDN w:val="0"/>
        <w:adjustRightInd w:val="0"/>
        <w:spacing w:after="130"/>
        <w:jc w:val="both"/>
        <w:rPr>
          <w:rFonts w:ascii="DIN Next LT Arabic Medium" w:hAnsi="DIN Next LT Arabic Medium" w:cs="DIN Next LT Arabic Medium"/>
          <w:color w:val="000000"/>
          <w:sz w:val="24"/>
        </w:rPr>
      </w:pPr>
      <w:r w:rsidRPr="001B3FF9">
        <w:rPr>
          <w:rFonts w:ascii="DIN Next LT Arabic Medium" w:hAnsi="DIN Next LT Arabic Medium" w:cs="DIN Next LT Arabic Medium"/>
          <w:b/>
          <w:bCs/>
          <w:color w:val="000000"/>
          <w:sz w:val="24"/>
        </w:rPr>
        <w:t xml:space="preserve">Usage without vision </w:t>
      </w:r>
    </w:p>
    <w:p w14:paraId="2B7DE0D9" w14:textId="77777777" w:rsidR="003F49E2" w:rsidRPr="002F0FF8" w:rsidRDefault="003F49E2" w:rsidP="00F379D8">
      <w:pPr>
        <w:numPr>
          <w:ilvl w:val="0"/>
          <w:numId w:val="19"/>
        </w:numPr>
        <w:autoSpaceDE w:val="0"/>
        <w:autoSpaceDN w:val="0"/>
        <w:adjustRightInd w:val="0"/>
        <w:spacing w:after="116"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Where ICT provides visual modes of operation, some users need ICT to provide at least one mode of operation that does not require vision. </w:t>
      </w:r>
    </w:p>
    <w:p w14:paraId="682FBC28" w14:textId="6929FB1D" w:rsidR="003F49E2" w:rsidRDefault="003F49E2" w:rsidP="00F379D8">
      <w:pPr>
        <w:autoSpaceDE w:val="0"/>
        <w:autoSpaceDN w:val="0"/>
        <w:adjustRightInd w:val="0"/>
        <w:spacing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i/>
          <w:iCs/>
          <w:color w:val="000000"/>
          <w:sz w:val="24"/>
          <w:szCs w:val="24"/>
        </w:rPr>
        <w:t xml:space="preserve">NOTE: Audio and tactile user interfaces may contribute towards meeting this clause. </w:t>
      </w:r>
    </w:p>
    <w:p w14:paraId="5655ABA7" w14:textId="77777777" w:rsidR="002B0C1D" w:rsidRPr="002B0C1D" w:rsidRDefault="002B0C1D" w:rsidP="00F379D8">
      <w:pPr>
        <w:autoSpaceDE w:val="0"/>
        <w:autoSpaceDN w:val="0"/>
        <w:adjustRightInd w:val="0"/>
        <w:spacing w:line="240" w:lineRule="auto"/>
        <w:rPr>
          <w:rFonts w:ascii="DIN Next LT Arabic Medium" w:hAnsi="DIN Next LT Arabic Medium" w:cs="DIN Next LT Arabic Medium"/>
          <w:color w:val="000000"/>
          <w:sz w:val="24"/>
          <w:szCs w:val="24"/>
        </w:rPr>
      </w:pPr>
    </w:p>
    <w:p w14:paraId="0A52474A" w14:textId="10D8BFDE" w:rsidR="003F49E2" w:rsidRPr="00C22CB9" w:rsidRDefault="003F49E2" w:rsidP="001E2BC9">
      <w:pPr>
        <w:pStyle w:val="ListParagraph"/>
        <w:numPr>
          <w:ilvl w:val="1"/>
          <w:numId w:val="38"/>
        </w:numPr>
        <w:autoSpaceDE w:val="0"/>
        <w:autoSpaceDN w:val="0"/>
        <w:adjustRightInd w:val="0"/>
        <w:spacing w:after="130"/>
        <w:jc w:val="both"/>
        <w:rPr>
          <w:rFonts w:ascii="DIN Next LT Arabic Medium" w:hAnsi="DIN Next LT Arabic Medium" w:cs="DIN Next LT Arabic Medium"/>
          <w:b/>
          <w:bCs/>
          <w:color w:val="000000"/>
          <w:sz w:val="24"/>
        </w:rPr>
      </w:pPr>
      <w:r w:rsidRPr="00C22CB9">
        <w:rPr>
          <w:rFonts w:ascii="DIN Next LT Arabic Medium" w:hAnsi="DIN Next LT Arabic Medium" w:cs="DIN Next LT Arabic Medium"/>
          <w:b/>
          <w:bCs/>
          <w:color w:val="000000"/>
          <w:sz w:val="24"/>
        </w:rPr>
        <w:t xml:space="preserve">Usage with limited vision </w:t>
      </w:r>
    </w:p>
    <w:p w14:paraId="1185A5EC" w14:textId="77777777" w:rsidR="003F49E2" w:rsidRPr="002F0FF8" w:rsidRDefault="003F49E2" w:rsidP="00D84AFD">
      <w:pPr>
        <w:numPr>
          <w:ilvl w:val="0"/>
          <w:numId w:val="20"/>
        </w:numPr>
        <w:autoSpaceDE w:val="0"/>
        <w:autoSpaceDN w:val="0"/>
        <w:adjustRightInd w:val="0"/>
        <w:spacing w:after="116"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Where ICT provides visual modes of operation, some users will need the ICT to provide features that enable users to make better use of their limited vision. </w:t>
      </w:r>
    </w:p>
    <w:p w14:paraId="4F3AFF83" w14:textId="77777777" w:rsidR="003F49E2" w:rsidRPr="00F21D1C" w:rsidRDefault="003F49E2" w:rsidP="007C6091">
      <w:pPr>
        <w:numPr>
          <w:ilvl w:val="0"/>
          <w:numId w:val="20"/>
        </w:numPr>
        <w:autoSpaceDE w:val="0"/>
        <w:autoSpaceDN w:val="0"/>
        <w:adjustRightInd w:val="0"/>
        <w:spacing w:after="116" w:line="240" w:lineRule="auto"/>
        <w:rPr>
          <w:rFonts w:ascii="DIN Next LT Arabic Medium" w:hAnsi="DIN Next LT Arabic Medium" w:cs="DIN Next LT Arabic Medium"/>
          <w:b/>
          <w:bCs/>
          <w:color w:val="000000"/>
          <w:sz w:val="24"/>
          <w:szCs w:val="24"/>
        </w:rPr>
      </w:pPr>
      <w:r w:rsidRPr="00F21D1C">
        <w:rPr>
          <w:rFonts w:ascii="DIN Next LT Arabic Medium" w:hAnsi="DIN Next LT Arabic Medium" w:cs="DIN Next LT Arabic Medium"/>
          <w:b/>
          <w:bCs/>
          <w:i/>
          <w:iCs/>
          <w:color w:val="000000"/>
          <w:sz w:val="24"/>
          <w:szCs w:val="24"/>
        </w:rPr>
        <w:t xml:space="preserve">NOTE 1: Magnification, reduction of required field of vision and control of contrast, brightness and intensity can contribute towards meeting this clause. </w:t>
      </w:r>
    </w:p>
    <w:p w14:paraId="256927F2" w14:textId="77777777" w:rsidR="003F49E2" w:rsidRPr="00F21D1C" w:rsidRDefault="003F49E2" w:rsidP="007C6091">
      <w:pPr>
        <w:numPr>
          <w:ilvl w:val="0"/>
          <w:numId w:val="20"/>
        </w:numPr>
        <w:autoSpaceDE w:val="0"/>
        <w:autoSpaceDN w:val="0"/>
        <w:adjustRightInd w:val="0"/>
        <w:spacing w:after="116" w:line="240" w:lineRule="auto"/>
        <w:rPr>
          <w:rFonts w:ascii="DIN Next LT Arabic Medium" w:hAnsi="DIN Next LT Arabic Medium" w:cs="DIN Next LT Arabic Medium"/>
          <w:b/>
          <w:bCs/>
          <w:color w:val="000000"/>
          <w:sz w:val="24"/>
          <w:szCs w:val="24"/>
        </w:rPr>
      </w:pPr>
      <w:r w:rsidRPr="00F21D1C">
        <w:rPr>
          <w:rFonts w:ascii="DIN Next LT Arabic Medium" w:hAnsi="DIN Next LT Arabic Medium" w:cs="DIN Next LT Arabic Medium"/>
          <w:b/>
          <w:bCs/>
          <w:i/>
          <w:iCs/>
          <w:color w:val="000000"/>
          <w:sz w:val="24"/>
          <w:szCs w:val="24"/>
        </w:rPr>
        <w:t xml:space="preserve">NOTE 2: Where significant features of the user interface are dependent on depth perception, the provision of additional methods of distinguishing between the features may contribute towards meeting this clause. </w:t>
      </w:r>
    </w:p>
    <w:p w14:paraId="4E2E4335" w14:textId="77777777" w:rsidR="003F49E2" w:rsidRPr="00F21D1C" w:rsidRDefault="003F49E2" w:rsidP="007C6091">
      <w:pPr>
        <w:numPr>
          <w:ilvl w:val="0"/>
          <w:numId w:val="20"/>
        </w:numPr>
        <w:autoSpaceDE w:val="0"/>
        <w:autoSpaceDN w:val="0"/>
        <w:adjustRightInd w:val="0"/>
        <w:spacing w:line="240" w:lineRule="auto"/>
        <w:rPr>
          <w:rFonts w:ascii="DIN Next LT Arabic Medium" w:hAnsi="DIN Next LT Arabic Medium" w:cs="DIN Next LT Arabic Medium"/>
          <w:b/>
          <w:bCs/>
          <w:color w:val="000000"/>
          <w:sz w:val="24"/>
          <w:szCs w:val="24"/>
        </w:rPr>
      </w:pPr>
      <w:r w:rsidRPr="00F21D1C">
        <w:rPr>
          <w:rFonts w:ascii="DIN Next LT Arabic Medium" w:hAnsi="DIN Next LT Arabic Medium" w:cs="DIN Next LT Arabic Medium"/>
          <w:b/>
          <w:bCs/>
          <w:i/>
          <w:iCs/>
          <w:color w:val="000000"/>
          <w:sz w:val="24"/>
          <w:szCs w:val="24"/>
        </w:rPr>
        <w:t xml:space="preserve">NOTE 3: Users with limited vision may also benefit from non-visual access (see clause 2.1). </w:t>
      </w:r>
    </w:p>
    <w:p w14:paraId="5FD52F5B" w14:textId="77777777" w:rsidR="003F49E2" w:rsidRPr="002F0FF8" w:rsidRDefault="003F49E2" w:rsidP="00F379D8">
      <w:pPr>
        <w:autoSpaceDE w:val="0"/>
        <w:autoSpaceDN w:val="0"/>
        <w:adjustRightInd w:val="0"/>
        <w:spacing w:line="240" w:lineRule="auto"/>
        <w:jc w:val="both"/>
        <w:rPr>
          <w:rFonts w:ascii="DIN Next LT Arabic Medium" w:hAnsi="DIN Next LT Arabic Medium" w:cs="DIN Next LT Arabic Medium"/>
          <w:color w:val="000000"/>
          <w:sz w:val="24"/>
          <w:szCs w:val="24"/>
        </w:rPr>
      </w:pPr>
    </w:p>
    <w:p w14:paraId="10868D81" w14:textId="77777777" w:rsidR="003F49E2" w:rsidRPr="00BB46D8" w:rsidRDefault="003F49E2" w:rsidP="00F379D8">
      <w:pPr>
        <w:numPr>
          <w:ilvl w:val="0"/>
          <w:numId w:val="25"/>
        </w:numPr>
        <w:autoSpaceDE w:val="0"/>
        <w:autoSpaceDN w:val="0"/>
        <w:adjustRightInd w:val="0"/>
        <w:spacing w:line="240" w:lineRule="auto"/>
        <w:jc w:val="both"/>
        <w:rPr>
          <w:rFonts w:ascii="DIN Next LT Arabic Medium" w:hAnsi="DIN Next LT Arabic Medium" w:cs="DIN Next LT Arabic Medium"/>
          <w:b/>
          <w:bCs/>
          <w:color w:val="000000"/>
          <w:sz w:val="24"/>
          <w:szCs w:val="24"/>
        </w:rPr>
      </w:pPr>
      <w:r w:rsidRPr="00BB46D8">
        <w:rPr>
          <w:rFonts w:ascii="DIN Next LT Arabic Medium" w:hAnsi="DIN Next LT Arabic Medium" w:cs="DIN Next LT Arabic Medium"/>
          <w:b/>
          <w:bCs/>
          <w:i/>
          <w:iCs/>
          <w:color w:val="000000"/>
          <w:sz w:val="24"/>
          <w:szCs w:val="24"/>
        </w:rPr>
        <w:t xml:space="preserve">NOTE 2: Keyboard, pen or touch user interfaces may contribute towards meeting this clause. </w:t>
      </w:r>
    </w:p>
    <w:p w14:paraId="14EF405E" w14:textId="77777777" w:rsidR="003F49E2" w:rsidRPr="002F0FF8" w:rsidRDefault="003F49E2" w:rsidP="00F379D8">
      <w:pPr>
        <w:autoSpaceDE w:val="0"/>
        <w:autoSpaceDN w:val="0"/>
        <w:adjustRightInd w:val="0"/>
        <w:spacing w:after="130" w:line="240" w:lineRule="auto"/>
        <w:jc w:val="both"/>
        <w:rPr>
          <w:rFonts w:ascii="DIN Next LT Arabic Medium" w:hAnsi="DIN Next LT Arabic Medium" w:cs="DIN Next LT Arabic Medium"/>
          <w:b/>
          <w:bCs/>
          <w:color w:val="000000"/>
          <w:sz w:val="24"/>
          <w:szCs w:val="24"/>
        </w:rPr>
      </w:pPr>
    </w:p>
    <w:p w14:paraId="398519F6" w14:textId="08D28614" w:rsidR="003F49E2" w:rsidRPr="00C22CB9" w:rsidRDefault="003F49E2" w:rsidP="001E2BC9">
      <w:pPr>
        <w:pStyle w:val="ListParagraph"/>
        <w:numPr>
          <w:ilvl w:val="1"/>
          <w:numId w:val="38"/>
        </w:numPr>
        <w:autoSpaceDE w:val="0"/>
        <w:autoSpaceDN w:val="0"/>
        <w:adjustRightInd w:val="0"/>
        <w:spacing w:after="130"/>
        <w:jc w:val="both"/>
        <w:rPr>
          <w:rFonts w:ascii="DIN Next LT Arabic Medium" w:hAnsi="DIN Next LT Arabic Medium" w:cs="DIN Next LT Arabic Medium"/>
          <w:b/>
          <w:bCs/>
          <w:color w:val="000000"/>
          <w:sz w:val="24"/>
        </w:rPr>
      </w:pPr>
      <w:r w:rsidRPr="00C22CB9">
        <w:rPr>
          <w:rFonts w:ascii="DIN Next LT Arabic Medium" w:hAnsi="DIN Next LT Arabic Medium" w:cs="DIN Next LT Arabic Medium"/>
          <w:b/>
          <w:bCs/>
          <w:color w:val="000000"/>
          <w:sz w:val="24"/>
        </w:rPr>
        <w:t xml:space="preserve">Usage without perception of </w:t>
      </w:r>
      <w:r w:rsidR="00597264" w:rsidRPr="00C22CB9">
        <w:rPr>
          <w:rFonts w:ascii="DIN Next LT Arabic Medium" w:hAnsi="DIN Next LT Arabic Medium" w:cs="DIN Next LT Arabic Medium"/>
          <w:b/>
          <w:bCs/>
          <w:color w:val="000000"/>
          <w:sz w:val="24"/>
        </w:rPr>
        <w:t>color</w:t>
      </w:r>
      <w:r w:rsidRPr="00C22CB9">
        <w:rPr>
          <w:rFonts w:ascii="DIN Next LT Arabic Medium" w:hAnsi="DIN Next LT Arabic Medium" w:cs="DIN Next LT Arabic Medium"/>
          <w:b/>
          <w:bCs/>
          <w:color w:val="000000"/>
          <w:sz w:val="24"/>
        </w:rPr>
        <w:t xml:space="preserve"> </w:t>
      </w:r>
    </w:p>
    <w:p w14:paraId="4241B49B" w14:textId="77777777" w:rsidR="003F49E2" w:rsidRPr="002F0FF8" w:rsidRDefault="003F49E2" w:rsidP="00F379D8">
      <w:pPr>
        <w:numPr>
          <w:ilvl w:val="0"/>
          <w:numId w:val="21"/>
        </w:numPr>
        <w:autoSpaceDE w:val="0"/>
        <w:autoSpaceDN w:val="0"/>
        <w:adjustRightInd w:val="0"/>
        <w:spacing w:after="116" w:line="240" w:lineRule="auto"/>
        <w:jc w:val="both"/>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Where ICT provides visual modes of operation, some users will need the ICT to provide a visual mode of operation that does not require user perception of </w:t>
      </w:r>
      <w:proofErr w:type="spellStart"/>
      <w:r w:rsidRPr="002F0FF8">
        <w:rPr>
          <w:rFonts w:ascii="DIN Next LT Arabic Medium" w:hAnsi="DIN Next LT Arabic Medium" w:cs="DIN Next LT Arabic Medium"/>
          <w:color w:val="000000"/>
          <w:sz w:val="24"/>
          <w:szCs w:val="24"/>
        </w:rPr>
        <w:t>colour</w:t>
      </w:r>
      <w:proofErr w:type="spellEnd"/>
      <w:r w:rsidRPr="002F0FF8">
        <w:rPr>
          <w:rFonts w:ascii="DIN Next LT Arabic Medium" w:hAnsi="DIN Next LT Arabic Medium" w:cs="DIN Next LT Arabic Medium"/>
          <w:color w:val="000000"/>
          <w:sz w:val="24"/>
          <w:szCs w:val="24"/>
        </w:rPr>
        <w:t xml:space="preserve">. </w:t>
      </w:r>
    </w:p>
    <w:p w14:paraId="6DBA67A9" w14:textId="77777777" w:rsidR="003F49E2" w:rsidRPr="00BB46D8" w:rsidRDefault="003F49E2" w:rsidP="004C79E6">
      <w:pPr>
        <w:numPr>
          <w:ilvl w:val="0"/>
          <w:numId w:val="21"/>
        </w:numPr>
        <w:autoSpaceDE w:val="0"/>
        <w:autoSpaceDN w:val="0"/>
        <w:adjustRightInd w:val="0"/>
        <w:spacing w:line="240" w:lineRule="auto"/>
        <w:rPr>
          <w:rFonts w:ascii="DIN Next LT Arabic Medium" w:hAnsi="DIN Next LT Arabic Medium" w:cs="DIN Next LT Arabic Medium"/>
          <w:b/>
          <w:bCs/>
          <w:color w:val="000000"/>
          <w:sz w:val="24"/>
          <w:szCs w:val="24"/>
        </w:rPr>
      </w:pPr>
      <w:r w:rsidRPr="00BB46D8">
        <w:rPr>
          <w:rFonts w:ascii="DIN Next LT Arabic Medium" w:hAnsi="DIN Next LT Arabic Medium" w:cs="DIN Next LT Arabic Medium"/>
          <w:b/>
          <w:bCs/>
          <w:i/>
          <w:iCs/>
          <w:color w:val="000000"/>
          <w:sz w:val="24"/>
          <w:szCs w:val="24"/>
        </w:rPr>
        <w:lastRenderedPageBreak/>
        <w:t xml:space="preserve">NOTE: Where significant features of the user interface are </w:t>
      </w:r>
      <w:proofErr w:type="spellStart"/>
      <w:r w:rsidRPr="00BB46D8">
        <w:rPr>
          <w:rFonts w:ascii="DIN Next LT Arabic Medium" w:hAnsi="DIN Next LT Arabic Medium" w:cs="DIN Next LT Arabic Medium"/>
          <w:b/>
          <w:bCs/>
          <w:i/>
          <w:iCs/>
          <w:color w:val="000000"/>
          <w:sz w:val="24"/>
          <w:szCs w:val="24"/>
        </w:rPr>
        <w:t>colour</w:t>
      </w:r>
      <w:proofErr w:type="spellEnd"/>
      <w:r w:rsidRPr="00BB46D8">
        <w:rPr>
          <w:rFonts w:ascii="DIN Next LT Arabic Medium" w:hAnsi="DIN Next LT Arabic Medium" w:cs="DIN Next LT Arabic Medium"/>
          <w:b/>
          <w:bCs/>
          <w:i/>
          <w:iCs/>
          <w:color w:val="000000"/>
          <w:sz w:val="24"/>
          <w:szCs w:val="24"/>
        </w:rPr>
        <w:t xml:space="preserve">-coded, the provision of additional methods of distinguishing between the features may contribute towards meeting this clause. </w:t>
      </w:r>
    </w:p>
    <w:p w14:paraId="2327B7EE" w14:textId="77777777" w:rsidR="003F49E2" w:rsidRPr="002F0FF8" w:rsidRDefault="003F49E2" w:rsidP="00F379D8">
      <w:pPr>
        <w:autoSpaceDE w:val="0"/>
        <w:autoSpaceDN w:val="0"/>
        <w:adjustRightInd w:val="0"/>
        <w:spacing w:line="240" w:lineRule="auto"/>
        <w:jc w:val="both"/>
        <w:rPr>
          <w:rFonts w:ascii="DIN Next LT Arabic Medium" w:hAnsi="DIN Next LT Arabic Medium" w:cs="DIN Next LT Arabic Medium"/>
          <w:color w:val="000000"/>
          <w:sz w:val="24"/>
          <w:szCs w:val="24"/>
        </w:rPr>
      </w:pPr>
    </w:p>
    <w:p w14:paraId="45C7F0EA" w14:textId="2FD3ED87" w:rsidR="003F49E2" w:rsidRPr="00C22CB9" w:rsidRDefault="003F49E2" w:rsidP="001E2BC9">
      <w:pPr>
        <w:pStyle w:val="ListParagraph"/>
        <w:numPr>
          <w:ilvl w:val="1"/>
          <w:numId w:val="38"/>
        </w:numPr>
        <w:autoSpaceDE w:val="0"/>
        <w:autoSpaceDN w:val="0"/>
        <w:adjustRightInd w:val="0"/>
        <w:spacing w:after="130"/>
        <w:jc w:val="both"/>
        <w:rPr>
          <w:rFonts w:ascii="DIN Next LT Arabic Medium" w:hAnsi="DIN Next LT Arabic Medium" w:cs="DIN Next LT Arabic Medium"/>
          <w:color w:val="000000"/>
          <w:sz w:val="24"/>
        </w:rPr>
      </w:pPr>
      <w:r w:rsidRPr="00C22CB9">
        <w:rPr>
          <w:rFonts w:ascii="DIN Next LT Arabic Medium" w:hAnsi="DIN Next LT Arabic Medium" w:cs="DIN Next LT Arabic Medium"/>
          <w:b/>
          <w:bCs/>
          <w:color w:val="000000"/>
          <w:sz w:val="24"/>
        </w:rPr>
        <w:t xml:space="preserve">Usage without hearing </w:t>
      </w:r>
    </w:p>
    <w:p w14:paraId="2272177A" w14:textId="77777777" w:rsidR="003F49E2" w:rsidRPr="002F0FF8" w:rsidRDefault="003F49E2" w:rsidP="00F379D8">
      <w:pPr>
        <w:numPr>
          <w:ilvl w:val="0"/>
          <w:numId w:val="22"/>
        </w:numPr>
        <w:autoSpaceDE w:val="0"/>
        <w:autoSpaceDN w:val="0"/>
        <w:adjustRightInd w:val="0"/>
        <w:spacing w:after="116" w:line="240" w:lineRule="auto"/>
        <w:jc w:val="both"/>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Where ICT provides auditory modes of operation, some users need ICT to provide at least one mode of operation that does not require hearing. </w:t>
      </w:r>
    </w:p>
    <w:p w14:paraId="0DFB6E54" w14:textId="77777777" w:rsidR="003F49E2" w:rsidRPr="00DC416F" w:rsidRDefault="003F49E2" w:rsidP="00ED3F46">
      <w:pPr>
        <w:numPr>
          <w:ilvl w:val="0"/>
          <w:numId w:val="22"/>
        </w:numPr>
        <w:autoSpaceDE w:val="0"/>
        <w:autoSpaceDN w:val="0"/>
        <w:adjustRightInd w:val="0"/>
        <w:spacing w:line="240" w:lineRule="auto"/>
        <w:rPr>
          <w:rFonts w:ascii="DIN Next LT Arabic Medium" w:hAnsi="DIN Next LT Arabic Medium" w:cs="DIN Next LT Arabic Medium"/>
          <w:b/>
          <w:bCs/>
          <w:color w:val="000000"/>
          <w:sz w:val="24"/>
          <w:szCs w:val="24"/>
        </w:rPr>
      </w:pPr>
      <w:r w:rsidRPr="00DC416F">
        <w:rPr>
          <w:rFonts w:ascii="DIN Next LT Arabic Medium" w:hAnsi="DIN Next LT Arabic Medium" w:cs="DIN Next LT Arabic Medium"/>
          <w:b/>
          <w:bCs/>
          <w:i/>
          <w:iCs/>
          <w:color w:val="000000"/>
          <w:sz w:val="24"/>
          <w:szCs w:val="24"/>
        </w:rPr>
        <w:t xml:space="preserve">NOTE: Visual and tactile user interfaces may contribute towards meeting this clause. </w:t>
      </w:r>
    </w:p>
    <w:p w14:paraId="5FD230B6" w14:textId="1A061086" w:rsidR="003F49E2" w:rsidRPr="0068669D" w:rsidRDefault="003F49E2" w:rsidP="001E2BC9">
      <w:pPr>
        <w:pStyle w:val="ListParagraph"/>
        <w:numPr>
          <w:ilvl w:val="1"/>
          <w:numId w:val="38"/>
        </w:numPr>
        <w:autoSpaceDE w:val="0"/>
        <w:autoSpaceDN w:val="0"/>
        <w:adjustRightInd w:val="0"/>
        <w:spacing w:after="130"/>
        <w:rPr>
          <w:rFonts w:ascii="DIN Next LT Arabic Medium" w:hAnsi="DIN Next LT Arabic Medium" w:cs="DIN Next LT Arabic Medium"/>
          <w:color w:val="000000"/>
          <w:sz w:val="24"/>
        </w:rPr>
      </w:pPr>
      <w:r w:rsidRPr="0068669D">
        <w:rPr>
          <w:rFonts w:ascii="DIN Next LT Arabic Medium" w:hAnsi="DIN Next LT Arabic Medium" w:cs="DIN Next LT Arabic Medium"/>
          <w:b/>
          <w:bCs/>
          <w:color w:val="000000"/>
          <w:sz w:val="24"/>
        </w:rPr>
        <w:t xml:space="preserve">Usage with limited hearing </w:t>
      </w:r>
    </w:p>
    <w:p w14:paraId="1DA3AD42" w14:textId="77777777" w:rsidR="003F49E2" w:rsidRPr="002F0FF8" w:rsidRDefault="003F49E2" w:rsidP="00F12D0B">
      <w:pPr>
        <w:numPr>
          <w:ilvl w:val="0"/>
          <w:numId w:val="23"/>
        </w:numPr>
        <w:autoSpaceDE w:val="0"/>
        <w:autoSpaceDN w:val="0"/>
        <w:adjustRightInd w:val="0"/>
        <w:spacing w:after="116"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Where ICT provides auditory modes of operation, some users will need the ICT to provide enhanced audio features. </w:t>
      </w:r>
    </w:p>
    <w:p w14:paraId="2B3A801D" w14:textId="77777777" w:rsidR="003F49E2" w:rsidRPr="002F0FF8" w:rsidRDefault="003F49E2" w:rsidP="00F12D0B">
      <w:pPr>
        <w:numPr>
          <w:ilvl w:val="0"/>
          <w:numId w:val="23"/>
        </w:numPr>
        <w:autoSpaceDE w:val="0"/>
        <w:autoSpaceDN w:val="0"/>
        <w:adjustRightInd w:val="0"/>
        <w:spacing w:after="116"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NOTE 1: Enhancement of the audio clarity, reduction of background noise, increased range of volume and greater volume in the higher frequency range can contribute towards meeting this clause. </w:t>
      </w:r>
    </w:p>
    <w:p w14:paraId="7E51A8C8" w14:textId="77777777" w:rsidR="003F49E2" w:rsidRPr="002F0FF8" w:rsidRDefault="003F49E2" w:rsidP="00F12D0B">
      <w:pPr>
        <w:numPr>
          <w:ilvl w:val="0"/>
          <w:numId w:val="23"/>
        </w:numPr>
        <w:autoSpaceDE w:val="0"/>
        <w:autoSpaceDN w:val="0"/>
        <w:adjustRightInd w:val="0"/>
        <w:spacing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NOTE 2: Users with limited hearing may also benefit from non-hearing access (see clause 2.4</w:t>
      </w:r>
      <w:proofErr w:type="gramStart"/>
      <w:r w:rsidRPr="002F0FF8">
        <w:rPr>
          <w:rFonts w:ascii="DIN Next LT Arabic Medium" w:hAnsi="DIN Next LT Arabic Medium" w:cs="DIN Next LT Arabic Medium"/>
          <w:color w:val="000000"/>
          <w:sz w:val="24"/>
          <w:szCs w:val="24"/>
        </w:rPr>
        <w:t>).EN</w:t>
      </w:r>
      <w:proofErr w:type="gramEnd"/>
      <w:r w:rsidRPr="002F0FF8">
        <w:rPr>
          <w:rFonts w:ascii="DIN Next LT Arabic Medium" w:hAnsi="DIN Next LT Arabic Medium" w:cs="DIN Next LT Arabic Medium"/>
          <w:color w:val="000000"/>
          <w:sz w:val="24"/>
          <w:szCs w:val="24"/>
        </w:rPr>
        <w:t xml:space="preserve"> 301 549 V1.1.1 (2014-02) </w:t>
      </w:r>
    </w:p>
    <w:p w14:paraId="1DC4EF1A" w14:textId="77777777" w:rsidR="003F49E2" w:rsidRPr="002F0FF8" w:rsidRDefault="003F49E2" w:rsidP="00F379D8">
      <w:pPr>
        <w:autoSpaceDE w:val="0"/>
        <w:autoSpaceDN w:val="0"/>
        <w:adjustRightInd w:val="0"/>
        <w:spacing w:line="240" w:lineRule="auto"/>
        <w:jc w:val="both"/>
        <w:rPr>
          <w:rFonts w:ascii="DIN Next LT Arabic Medium" w:hAnsi="DIN Next LT Arabic Medium" w:cs="DIN Next LT Arabic Medium"/>
          <w:color w:val="000000"/>
          <w:sz w:val="24"/>
          <w:szCs w:val="24"/>
        </w:rPr>
      </w:pPr>
    </w:p>
    <w:p w14:paraId="27158865" w14:textId="489C9253" w:rsidR="003F49E2" w:rsidRPr="0068669D" w:rsidRDefault="003F49E2" w:rsidP="001E2BC9">
      <w:pPr>
        <w:pStyle w:val="ListParagraph"/>
        <w:numPr>
          <w:ilvl w:val="1"/>
          <w:numId w:val="38"/>
        </w:numPr>
        <w:autoSpaceDE w:val="0"/>
        <w:autoSpaceDN w:val="0"/>
        <w:adjustRightInd w:val="0"/>
        <w:spacing w:after="130"/>
        <w:jc w:val="both"/>
        <w:rPr>
          <w:rFonts w:ascii="DIN Next LT Arabic Medium" w:hAnsi="DIN Next LT Arabic Medium" w:cs="DIN Next LT Arabic Medium"/>
          <w:color w:val="000000"/>
          <w:sz w:val="24"/>
        </w:rPr>
      </w:pPr>
      <w:r w:rsidRPr="0068669D">
        <w:rPr>
          <w:rFonts w:ascii="DIN Next LT Arabic Medium" w:hAnsi="DIN Next LT Arabic Medium" w:cs="DIN Next LT Arabic Medium"/>
          <w:b/>
          <w:bCs/>
          <w:color w:val="000000"/>
          <w:sz w:val="24"/>
        </w:rPr>
        <w:t xml:space="preserve">Usage without vocal capability </w:t>
      </w:r>
    </w:p>
    <w:p w14:paraId="001E5D44" w14:textId="77777777" w:rsidR="003F49E2" w:rsidRPr="002F0FF8" w:rsidRDefault="003F49E2" w:rsidP="00F379D8">
      <w:pPr>
        <w:numPr>
          <w:ilvl w:val="0"/>
          <w:numId w:val="24"/>
        </w:numPr>
        <w:autoSpaceDE w:val="0"/>
        <w:autoSpaceDN w:val="0"/>
        <w:adjustRightInd w:val="0"/>
        <w:spacing w:after="116" w:line="240" w:lineRule="auto"/>
        <w:jc w:val="both"/>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Where ICT requires vocal input from users, some users will need the ICT to provide at least one mode of operation that does not require them to generate vocal output. </w:t>
      </w:r>
    </w:p>
    <w:p w14:paraId="27ECB3A0" w14:textId="77777777" w:rsidR="003F49E2" w:rsidRPr="004C79E6" w:rsidRDefault="003F49E2" w:rsidP="004C79E6">
      <w:pPr>
        <w:numPr>
          <w:ilvl w:val="0"/>
          <w:numId w:val="24"/>
        </w:numPr>
        <w:autoSpaceDE w:val="0"/>
        <w:autoSpaceDN w:val="0"/>
        <w:adjustRightInd w:val="0"/>
        <w:spacing w:line="240" w:lineRule="auto"/>
        <w:rPr>
          <w:rFonts w:ascii="DIN Next LT Arabic Medium" w:hAnsi="DIN Next LT Arabic Medium" w:cs="DIN Next LT Arabic Medium"/>
          <w:b/>
          <w:bCs/>
          <w:color w:val="000000"/>
          <w:sz w:val="24"/>
          <w:szCs w:val="24"/>
        </w:rPr>
      </w:pPr>
      <w:r w:rsidRPr="004C79E6">
        <w:rPr>
          <w:rFonts w:ascii="DIN Next LT Arabic Medium" w:hAnsi="DIN Next LT Arabic Medium" w:cs="DIN Next LT Arabic Medium"/>
          <w:b/>
          <w:bCs/>
          <w:i/>
          <w:iCs/>
          <w:color w:val="000000"/>
          <w:sz w:val="24"/>
          <w:szCs w:val="24"/>
        </w:rPr>
        <w:t xml:space="preserve">NOTE 1: This clause covers the alternatives to the use of </w:t>
      </w:r>
      <w:proofErr w:type="gramStart"/>
      <w:r w:rsidRPr="004C79E6">
        <w:rPr>
          <w:rFonts w:ascii="DIN Next LT Arabic Medium" w:hAnsi="DIN Next LT Arabic Medium" w:cs="DIN Next LT Arabic Medium"/>
          <w:b/>
          <w:bCs/>
          <w:i/>
          <w:iCs/>
          <w:color w:val="000000"/>
          <w:sz w:val="24"/>
          <w:szCs w:val="24"/>
        </w:rPr>
        <w:t>orally-generated</w:t>
      </w:r>
      <w:proofErr w:type="gramEnd"/>
      <w:r w:rsidRPr="004C79E6">
        <w:rPr>
          <w:rFonts w:ascii="DIN Next LT Arabic Medium" w:hAnsi="DIN Next LT Arabic Medium" w:cs="DIN Next LT Arabic Medium"/>
          <w:b/>
          <w:bCs/>
          <w:i/>
          <w:iCs/>
          <w:color w:val="000000"/>
          <w:sz w:val="24"/>
          <w:szCs w:val="24"/>
        </w:rPr>
        <w:t xml:space="preserve"> sounds, including speech, whistles, clicks, etc. </w:t>
      </w:r>
    </w:p>
    <w:p w14:paraId="3EB3C443" w14:textId="77777777" w:rsidR="003F49E2" w:rsidRPr="002F0FF8" w:rsidRDefault="003F49E2" w:rsidP="00F379D8">
      <w:pPr>
        <w:numPr>
          <w:ilvl w:val="0"/>
          <w:numId w:val="24"/>
        </w:numPr>
        <w:autoSpaceDE w:val="0"/>
        <w:autoSpaceDN w:val="0"/>
        <w:adjustRightInd w:val="0"/>
        <w:spacing w:line="240" w:lineRule="auto"/>
        <w:jc w:val="both"/>
        <w:rPr>
          <w:rFonts w:ascii="DIN Next LT Arabic Medium" w:hAnsi="DIN Next LT Arabic Medium" w:cs="DIN Next LT Arabic Medium"/>
          <w:color w:val="000000"/>
          <w:sz w:val="24"/>
          <w:szCs w:val="24"/>
        </w:rPr>
      </w:pPr>
    </w:p>
    <w:p w14:paraId="117D1CFA" w14:textId="17E5C6AD" w:rsidR="003F49E2" w:rsidRPr="00616637" w:rsidRDefault="003F49E2" w:rsidP="001E2BC9">
      <w:pPr>
        <w:pStyle w:val="ListParagraph"/>
        <w:numPr>
          <w:ilvl w:val="1"/>
          <w:numId w:val="38"/>
        </w:numPr>
        <w:autoSpaceDE w:val="0"/>
        <w:autoSpaceDN w:val="0"/>
        <w:adjustRightInd w:val="0"/>
        <w:spacing w:after="130"/>
        <w:jc w:val="both"/>
        <w:rPr>
          <w:rFonts w:ascii="DIN Next LT Arabic Medium" w:hAnsi="DIN Next LT Arabic Medium" w:cs="DIN Next LT Arabic Medium"/>
          <w:color w:val="000000"/>
          <w:sz w:val="24"/>
        </w:rPr>
      </w:pPr>
      <w:r w:rsidRPr="00616637">
        <w:rPr>
          <w:rFonts w:ascii="DIN Next LT Arabic Medium" w:hAnsi="DIN Next LT Arabic Medium" w:cs="DIN Next LT Arabic Medium"/>
          <w:b/>
          <w:bCs/>
          <w:color w:val="000000"/>
          <w:sz w:val="24"/>
        </w:rPr>
        <w:t xml:space="preserve">Usage with limited manipulation or strength </w:t>
      </w:r>
    </w:p>
    <w:p w14:paraId="07CD661C" w14:textId="77777777" w:rsidR="003F49E2" w:rsidRPr="002F0FF8" w:rsidRDefault="003F49E2" w:rsidP="00587E8D">
      <w:pPr>
        <w:numPr>
          <w:ilvl w:val="0"/>
          <w:numId w:val="26"/>
        </w:numPr>
        <w:autoSpaceDE w:val="0"/>
        <w:autoSpaceDN w:val="0"/>
        <w:adjustRightInd w:val="0"/>
        <w:spacing w:after="116"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Where ICT requires manual actions, some users will need the ICT to provide features that enable users to make use of the ICT through alternative actions not requiring manipulation or hand strength. </w:t>
      </w:r>
    </w:p>
    <w:p w14:paraId="6DD2F7FE" w14:textId="77777777" w:rsidR="003F49E2" w:rsidRPr="009E67DB" w:rsidRDefault="003F49E2" w:rsidP="00587E8D">
      <w:pPr>
        <w:numPr>
          <w:ilvl w:val="0"/>
          <w:numId w:val="26"/>
        </w:numPr>
        <w:autoSpaceDE w:val="0"/>
        <w:autoSpaceDN w:val="0"/>
        <w:adjustRightInd w:val="0"/>
        <w:spacing w:after="116" w:line="240" w:lineRule="auto"/>
        <w:rPr>
          <w:rFonts w:ascii="DIN Next LT Arabic Medium" w:hAnsi="DIN Next LT Arabic Medium" w:cs="DIN Next LT Arabic Medium"/>
          <w:b/>
          <w:bCs/>
          <w:color w:val="000000"/>
          <w:sz w:val="24"/>
          <w:szCs w:val="24"/>
        </w:rPr>
      </w:pPr>
      <w:r w:rsidRPr="009E67DB">
        <w:rPr>
          <w:rFonts w:ascii="DIN Next LT Arabic Medium" w:hAnsi="DIN Next LT Arabic Medium" w:cs="DIN Next LT Arabic Medium"/>
          <w:b/>
          <w:bCs/>
          <w:i/>
          <w:iCs/>
          <w:color w:val="000000"/>
          <w:sz w:val="24"/>
          <w:szCs w:val="24"/>
        </w:rPr>
        <w:t xml:space="preserve">NOTE 1: Examples of operations that users may not be able to perform include those that require fine motor control, path </w:t>
      </w:r>
      <w:proofErr w:type="spellStart"/>
      <w:r w:rsidRPr="009E67DB">
        <w:rPr>
          <w:rFonts w:ascii="DIN Next LT Arabic Medium" w:hAnsi="DIN Next LT Arabic Medium" w:cs="DIN Next LT Arabic Medium"/>
          <w:b/>
          <w:bCs/>
          <w:i/>
          <w:iCs/>
          <w:color w:val="000000"/>
          <w:sz w:val="24"/>
          <w:szCs w:val="24"/>
        </w:rPr>
        <w:t>dependant</w:t>
      </w:r>
      <w:proofErr w:type="spellEnd"/>
      <w:r w:rsidRPr="009E67DB">
        <w:rPr>
          <w:rFonts w:ascii="DIN Next LT Arabic Medium" w:hAnsi="DIN Next LT Arabic Medium" w:cs="DIN Next LT Arabic Medium"/>
          <w:b/>
          <w:bCs/>
          <w:i/>
          <w:iCs/>
          <w:color w:val="000000"/>
          <w:sz w:val="24"/>
          <w:szCs w:val="24"/>
        </w:rPr>
        <w:t xml:space="preserve"> gestures, pinching, twisting of the wrist, tight grasping, or simultaneous manual actions. </w:t>
      </w:r>
    </w:p>
    <w:p w14:paraId="5180B17A" w14:textId="77777777" w:rsidR="003F49E2" w:rsidRPr="009E67DB" w:rsidRDefault="003F49E2" w:rsidP="00587E8D">
      <w:pPr>
        <w:numPr>
          <w:ilvl w:val="0"/>
          <w:numId w:val="26"/>
        </w:numPr>
        <w:autoSpaceDE w:val="0"/>
        <w:autoSpaceDN w:val="0"/>
        <w:adjustRightInd w:val="0"/>
        <w:spacing w:after="116" w:line="240" w:lineRule="auto"/>
        <w:rPr>
          <w:rFonts w:ascii="DIN Next LT Arabic Medium" w:hAnsi="DIN Next LT Arabic Medium" w:cs="DIN Next LT Arabic Medium"/>
          <w:b/>
          <w:bCs/>
          <w:color w:val="000000"/>
          <w:sz w:val="24"/>
          <w:szCs w:val="24"/>
        </w:rPr>
      </w:pPr>
      <w:r w:rsidRPr="009E67DB">
        <w:rPr>
          <w:rFonts w:ascii="DIN Next LT Arabic Medium" w:hAnsi="DIN Next LT Arabic Medium" w:cs="DIN Next LT Arabic Medium"/>
          <w:b/>
          <w:bCs/>
          <w:i/>
          <w:iCs/>
          <w:color w:val="000000"/>
          <w:sz w:val="24"/>
          <w:szCs w:val="24"/>
        </w:rPr>
        <w:t xml:space="preserve">NOTE 2: One-handed operation, sequential key entry and speech user interfaces may contribute towards meeting this clause. </w:t>
      </w:r>
    </w:p>
    <w:p w14:paraId="512565DE" w14:textId="77777777" w:rsidR="003F49E2" w:rsidRPr="009E67DB" w:rsidRDefault="003F49E2" w:rsidP="00587E8D">
      <w:pPr>
        <w:numPr>
          <w:ilvl w:val="0"/>
          <w:numId w:val="26"/>
        </w:numPr>
        <w:autoSpaceDE w:val="0"/>
        <w:autoSpaceDN w:val="0"/>
        <w:adjustRightInd w:val="0"/>
        <w:spacing w:line="240" w:lineRule="auto"/>
        <w:rPr>
          <w:rFonts w:ascii="DIN Next LT Arabic Medium" w:hAnsi="DIN Next LT Arabic Medium" w:cs="DIN Next LT Arabic Medium"/>
          <w:b/>
          <w:bCs/>
          <w:color w:val="000000"/>
          <w:sz w:val="24"/>
          <w:szCs w:val="24"/>
        </w:rPr>
      </w:pPr>
      <w:r w:rsidRPr="009E67DB">
        <w:rPr>
          <w:rFonts w:ascii="DIN Next LT Arabic Medium" w:hAnsi="DIN Next LT Arabic Medium" w:cs="DIN Next LT Arabic Medium"/>
          <w:b/>
          <w:bCs/>
          <w:i/>
          <w:iCs/>
          <w:color w:val="000000"/>
          <w:sz w:val="24"/>
          <w:szCs w:val="24"/>
        </w:rPr>
        <w:lastRenderedPageBreak/>
        <w:t xml:space="preserve">NOTE 3: Some users have limited hand strength and may not be able to achieve the level of strength to perform an operation. Alternative user interface solutions that do not require hand strength may contribute towards meeting this clause. </w:t>
      </w:r>
    </w:p>
    <w:p w14:paraId="22C1D99B" w14:textId="77777777" w:rsidR="003F49E2" w:rsidRPr="002F0FF8" w:rsidRDefault="003F49E2" w:rsidP="00F379D8">
      <w:pPr>
        <w:autoSpaceDE w:val="0"/>
        <w:autoSpaceDN w:val="0"/>
        <w:adjustRightInd w:val="0"/>
        <w:spacing w:line="240" w:lineRule="auto"/>
        <w:jc w:val="both"/>
        <w:rPr>
          <w:rFonts w:ascii="DIN Next LT Arabic Medium" w:hAnsi="DIN Next LT Arabic Medium" w:cs="DIN Next LT Arabic Medium"/>
          <w:color w:val="000000"/>
          <w:sz w:val="24"/>
          <w:szCs w:val="24"/>
        </w:rPr>
      </w:pPr>
    </w:p>
    <w:p w14:paraId="01C5CEA1" w14:textId="34267613" w:rsidR="003F49E2" w:rsidRPr="00616637" w:rsidRDefault="003F49E2" w:rsidP="001E2BC9">
      <w:pPr>
        <w:pStyle w:val="ListParagraph"/>
        <w:numPr>
          <w:ilvl w:val="1"/>
          <w:numId w:val="38"/>
        </w:numPr>
        <w:autoSpaceDE w:val="0"/>
        <w:autoSpaceDN w:val="0"/>
        <w:adjustRightInd w:val="0"/>
        <w:spacing w:after="130"/>
        <w:jc w:val="both"/>
        <w:rPr>
          <w:rFonts w:ascii="DIN Next LT Arabic Medium" w:hAnsi="DIN Next LT Arabic Medium" w:cs="DIN Next LT Arabic Medium"/>
          <w:color w:val="000000"/>
          <w:sz w:val="24"/>
        </w:rPr>
      </w:pPr>
      <w:r w:rsidRPr="00616637">
        <w:rPr>
          <w:rFonts w:ascii="DIN Next LT Arabic Medium" w:hAnsi="DIN Next LT Arabic Medium" w:cs="DIN Next LT Arabic Medium"/>
          <w:b/>
          <w:bCs/>
          <w:color w:val="000000"/>
          <w:sz w:val="24"/>
        </w:rPr>
        <w:t xml:space="preserve">Usage with limited reach </w:t>
      </w:r>
    </w:p>
    <w:p w14:paraId="1C949643" w14:textId="77777777" w:rsidR="003F49E2" w:rsidRPr="002F0FF8" w:rsidRDefault="003F49E2" w:rsidP="008023C4">
      <w:pPr>
        <w:numPr>
          <w:ilvl w:val="0"/>
          <w:numId w:val="27"/>
        </w:numPr>
        <w:autoSpaceDE w:val="0"/>
        <w:autoSpaceDN w:val="0"/>
        <w:adjustRightInd w:val="0"/>
        <w:spacing w:after="116"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Where ICT products are free-standing or installed, the operational elements will need to be within reach of all users. </w:t>
      </w:r>
    </w:p>
    <w:p w14:paraId="0B553C6C" w14:textId="77777777" w:rsidR="003F49E2" w:rsidRPr="008023C4" w:rsidRDefault="003F49E2" w:rsidP="008023C4">
      <w:pPr>
        <w:numPr>
          <w:ilvl w:val="0"/>
          <w:numId w:val="27"/>
        </w:numPr>
        <w:autoSpaceDE w:val="0"/>
        <w:autoSpaceDN w:val="0"/>
        <w:adjustRightInd w:val="0"/>
        <w:spacing w:line="240" w:lineRule="auto"/>
        <w:rPr>
          <w:rFonts w:ascii="DIN Next LT Arabic Medium" w:hAnsi="DIN Next LT Arabic Medium" w:cs="DIN Next LT Arabic Medium"/>
          <w:b/>
          <w:bCs/>
          <w:color w:val="000000"/>
          <w:sz w:val="24"/>
          <w:szCs w:val="24"/>
        </w:rPr>
      </w:pPr>
      <w:r w:rsidRPr="008023C4">
        <w:rPr>
          <w:rFonts w:ascii="DIN Next LT Arabic Medium" w:hAnsi="DIN Next LT Arabic Medium" w:cs="DIN Next LT Arabic Medium"/>
          <w:b/>
          <w:bCs/>
          <w:i/>
          <w:iCs/>
          <w:color w:val="000000"/>
          <w:sz w:val="24"/>
          <w:szCs w:val="24"/>
        </w:rPr>
        <w:t xml:space="preserve">NOTE: Considering the needs of wheelchair users and the range of user statures in the placing of operational elements of the user interface may contribute towards meeting this clause. </w:t>
      </w:r>
    </w:p>
    <w:p w14:paraId="5FFBA890" w14:textId="77777777" w:rsidR="003F49E2" w:rsidRPr="002F0FF8" w:rsidRDefault="003F49E2" w:rsidP="00F379D8">
      <w:pPr>
        <w:autoSpaceDE w:val="0"/>
        <w:autoSpaceDN w:val="0"/>
        <w:adjustRightInd w:val="0"/>
        <w:spacing w:after="130" w:line="240" w:lineRule="auto"/>
        <w:jc w:val="both"/>
        <w:rPr>
          <w:rFonts w:ascii="DIN Next LT Arabic Medium" w:hAnsi="DIN Next LT Arabic Medium" w:cs="DIN Next LT Arabic Medium"/>
          <w:b/>
          <w:bCs/>
          <w:color w:val="000000"/>
          <w:sz w:val="24"/>
          <w:szCs w:val="24"/>
        </w:rPr>
      </w:pPr>
    </w:p>
    <w:p w14:paraId="547E9865" w14:textId="574125B1" w:rsidR="003F49E2" w:rsidRPr="00616637" w:rsidRDefault="003F49E2" w:rsidP="001E2BC9">
      <w:pPr>
        <w:pStyle w:val="ListParagraph"/>
        <w:numPr>
          <w:ilvl w:val="1"/>
          <w:numId w:val="38"/>
        </w:numPr>
        <w:autoSpaceDE w:val="0"/>
        <w:autoSpaceDN w:val="0"/>
        <w:adjustRightInd w:val="0"/>
        <w:spacing w:after="130"/>
        <w:jc w:val="both"/>
        <w:rPr>
          <w:rFonts w:ascii="DIN Next LT Arabic Medium" w:hAnsi="DIN Next LT Arabic Medium" w:cs="DIN Next LT Arabic Medium"/>
          <w:color w:val="000000"/>
          <w:sz w:val="24"/>
        </w:rPr>
      </w:pPr>
      <w:r w:rsidRPr="00616637">
        <w:rPr>
          <w:rFonts w:ascii="DIN Next LT Arabic Medium" w:hAnsi="DIN Next LT Arabic Medium" w:cs="DIN Next LT Arabic Medium"/>
          <w:b/>
          <w:bCs/>
          <w:color w:val="000000"/>
          <w:sz w:val="24"/>
        </w:rPr>
        <w:t xml:space="preserve">Minimize photosensitive seizure </w:t>
      </w:r>
      <w:proofErr w:type="gramStart"/>
      <w:r w:rsidRPr="00616637">
        <w:rPr>
          <w:rFonts w:ascii="DIN Next LT Arabic Medium" w:hAnsi="DIN Next LT Arabic Medium" w:cs="DIN Next LT Arabic Medium"/>
          <w:b/>
          <w:bCs/>
          <w:color w:val="000000"/>
          <w:sz w:val="24"/>
        </w:rPr>
        <w:t>triggers</w:t>
      </w:r>
      <w:proofErr w:type="gramEnd"/>
      <w:r w:rsidRPr="00616637">
        <w:rPr>
          <w:rFonts w:ascii="DIN Next LT Arabic Medium" w:hAnsi="DIN Next LT Arabic Medium" w:cs="DIN Next LT Arabic Medium"/>
          <w:b/>
          <w:bCs/>
          <w:color w:val="000000"/>
          <w:sz w:val="24"/>
        </w:rPr>
        <w:t xml:space="preserve"> </w:t>
      </w:r>
    </w:p>
    <w:p w14:paraId="17A92CBE" w14:textId="77777777" w:rsidR="003F49E2" w:rsidRPr="002F0FF8" w:rsidRDefault="003F49E2" w:rsidP="00EC045F">
      <w:pPr>
        <w:numPr>
          <w:ilvl w:val="0"/>
          <w:numId w:val="28"/>
        </w:numPr>
        <w:autoSpaceDE w:val="0"/>
        <w:autoSpaceDN w:val="0"/>
        <w:adjustRightInd w:val="0"/>
        <w:spacing w:after="116"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Where ICT provides visual modes of operation, some users need ICT to provide at least one mode of operation that minimizes the potential for triggering photosensitive seizures. </w:t>
      </w:r>
    </w:p>
    <w:p w14:paraId="50262487" w14:textId="77777777" w:rsidR="003F49E2" w:rsidRPr="00F53D99" w:rsidRDefault="003F49E2" w:rsidP="00F379D8">
      <w:pPr>
        <w:numPr>
          <w:ilvl w:val="0"/>
          <w:numId w:val="28"/>
        </w:numPr>
        <w:autoSpaceDE w:val="0"/>
        <w:autoSpaceDN w:val="0"/>
        <w:adjustRightInd w:val="0"/>
        <w:spacing w:line="240" w:lineRule="auto"/>
        <w:jc w:val="both"/>
        <w:rPr>
          <w:rFonts w:ascii="DIN Next LT Arabic Medium" w:hAnsi="DIN Next LT Arabic Medium" w:cs="DIN Next LT Arabic Medium"/>
          <w:b/>
          <w:bCs/>
          <w:color w:val="000000"/>
          <w:sz w:val="24"/>
          <w:szCs w:val="24"/>
        </w:rPr>
      </w:pPr>
      <w:r w:rsidRPr="00F53D99">
        <w:rPr>
          <w:rFonts w:ascii="DIN Next LT Arabic Medium" w:hAnsi="DIN Next LT Arabic Medium" w:cs="DIN Next LT Arabic Medium"/>
          <w:b/>
          <w:bCs/>
          <w:i/>
          <w:iCs/>
          <w:color w:val="000000"/>
          <w:sz w:val="24"/>
          <w:szCs w:val="24"/>
        </w:rPr>
        <w:t xml:space="preserve">NOTE: Limiting the area and number of flashes per second may contribute towards meeting this clause. </w:t>
      </w:r>
    </w:p>
    <w:p w14:paraId="62542F06" w14:textId="77777777" w:rsidR="003F49E2" w:rsidRPr="002F0FF8" w:rsidRDefault="003F49E2" w:rsidP="00F379D8">
      <w:pPr>
        <w:autoSpaceDE w:val="0"/>
        <w:autoSpaceDN w:val="0"/>
        <w:adjustRightInd w:val="0"/>
        <w:spacing w:line="240" w:lineRule="auto"/>
        <w:jc w:val="both"/>
        <w:rPr>
          <w:rFonts w:ascii="DIN Next LT Arabic Medium" w:hAnsi="DIN Next LT Arabic Medium" w:cs="DIN Next LT Arabic Medium"/>
          <w:color w:val="000000"/>
          <w:sz w:val="24"/>
          <w:szCs w:val="24"/>
        </w:rPr>
      </w:pPr>
    </w:p>
    <w:p w14:paraId="529CED2B" w14:textId="4FBA7501" w:rsidR="003F49E2" w:rsidRPr="00616637" w:rsidRDefault="00D86DE4" w:rsidP="001E2BC9">
      <w:pPr>
        <w:pStyle w:val="ListParagraph"/>
        <w:numPr>
          <w:ilvl w:val="1"/>
          <w:numId w:val="40"/>
        </w:numPr>
        <w:autoSpaceDE w:val="0"/>
        <w:autoSpaceDN w:val="0"/>
        <w:adjustRightInd w:val="0"/>
        <w:spacing w:after="130"/>
        <w:contextualSpacing w:val="0"/>
        <w:jc w:val="both"/>
        <w:rPr>
          <w:rFonts w:ascii="DIN Next LT Arabic Medium" w:hAnsi="DIN Next LT Arabic Medium" w:cs="DIN Next LT Arabic Medium"/>
          <w:color w:val="000000"/>
          <w:sz w:val="24"/>
        </w:rPr>
      </w:pPr>
      <w:r>
        <w:rPr>
          <w:rFonts w:ascii="DIN Next LT Arabic Medium" w:hAnsi="DIN Next LT Arabic Medium" w:cs="DIN Next LT Arabic Medium"/>
          <w:b/>
          <w:bCs/>
          <w:color w:val="000000"/>
          <w:sz w:val="24"/>
        </w:rPr>
        <w:t xml:space="preserve"> </w:t>
      </w:r>
      <w:r w:rsidR="003F49E2" w:rsidRPr="00616637">
        <w:rPr>
          <w:rFonts w:ascii="DIN Next LT Arabic Medium" w:hAnsi="DIN Next LT Arabic Medium" w:cs="DIN Next LT Arabic Medium"/>
          <w:b/>
          <w:bCs/>
          <w:color w:val="000000"/>
          <w:sz w:val="24"/>
        </w:rPr>
        <w:t xml:space="preserve">Usage with limited cognition </w:t>
      </w:r>
    </w:p>
    <w:p w14:paraId="69436B5A" w14:textId="77777777" w:rsidR="003F49E2" w:rsidRPr="002F0FF8" w:rsidRDefault="003F49E2" w:rsidP="00864458">
      <w:pPr>
        <w:numPr>
          <w:ilvl w:val="0"/>
          <w:numId w:val="29"/>
        </w:numPr>
        <w:autoSpaceDE w:val="0"/>
        <w:autoSpaceDN w:val="0"/>
        <w:adjustRightInd w:val="0"/>
        <w:spacing w:after="116"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Some users will need the ICT to provide features that make it simpler and easier to use. </w:t>
      </w:r>
    </w:p>
    <w:p w14:paraId="5A7A48A4" w14:textId="77777777" w:rsidR="003F49E2" w:rsidRPr="00864458" w:rsidRDefault="003F49E2" w:rsidP="00864458">
      <w:pPr>
        <w:numPr>
          <w:ilvl w:val="0"/>
          <w:numId w:val="29"/>
        </w:numPr>
        <w:autoSpaceDE w:val="0"/>
        <w:autoSpaceDN w:val="0"/>
        <w:adjustRightInd w:val="0"/>
        <w:spacing w:after="116" w:line="240" w:lineRule="auto"/>
        <w:rPr>
          <w:rFonts w:ascii="DIN Next LT Arabic Medium" w:hAnsi="DIN Next LT Arabic Medium" w:cs="DIN Next LT Arabic Medium"/>
          <w:b/>
          <w:bCs/>
          <w:color w:val="000000"/>
          <w:sz w:val="24"/>
          <w:szCs w:val="24"/>
        </w:rPr>
      </w:pPr>
      <w:r w:rsidRPr="00864458">
        <w:rPr>
          <w:rFonts w:ascii="DIN Next LT Arabic Medium" w:hAnsi="DIN Next LT Arabic Medium" w:cs="DIN Next LT Arabic Medium"/>
          <w:b/>
          <w:bCs/>
          <w:i/>
          <w:iCs/>
          <w:color w:val="000000"/>
          <w:sz w:val="24"/>
          <w:szCs w:val="24"/>
        </w:rPr>
        <w:t xml:space="preserve">NOTE 1: This clause is intended to include the needs of persons with limited cognitive, language and learning abilities. </w:t>
      </w:r>
    </w:p>
    <w:p w14:paraId="20419977" w14:textId="77777777" w:rsidR="003F49E2" w:rsidRPr="00864458" w:rsidRDefault="003F49E2" w:rsidP="00864458">
      <w:pPr>
        <w:numPr>
          <w:ilvl w:val="0"/>
          <w:numId w:val="29"/>
        </w:numPr>
        <w:autoSpaceDE w:val="0"/>
        <w:autoSpaceDN w:val="0"/>
        <w:adjustRightInd w:val="0"/>
        <w:spacing w:line="240" w:lineRule="auto"/>
        <w:rPr>
          <w:rFonts w:ascii="DIN Next LT Arabic Medium" w:hAnsi="DIN Next LT Arabic Medium" w:cs="DIN Next LT Arabic Medium"/>
          <w:b/>
          <w:bCs/>
          <w:color w:val="000000"/>
          <w:sz w:val="24"/>
          <w:szCs w:val="24"/>
        </w:rPr>
      </w:pPr>
      <w:r w:rsidRPr="00864458">
        <w:rPr>
          <w:rFonts w:ascii="DIN Next LT Arabic Medium" w:hAnsi="DIN Next LT Arabic Medium" w:cs="DIN Next LT Arabic Medium"/>
          <w:b/>
          <w:bCs/>
          <w:i/>
          <w:iCs/>
          <w:color w:val="000000"/>
          <w:sz w:val="24"/>
          <w:szCs w:val="24"/>
        </w:rPr>
        <w:t xml:space="preserve">NOTE 2: Adjustable timings, error indication and suggestion, and a logical focus order are examples of design features that may contribute towards meeting this clause. </w:t>
      </w:r>
    </w:p>
    <w:p w14:paraId="0FA93490" w14:textId="77777777" w:rsidR="003F49E2" w:rsidRPr="002F0FF8" w:rsidRDefault="003F49E2" w:rsidP="00F379D8">
      <w:pPr>
        <w:autoSpaceDE w:val="0"/>
        <w:autoSpaceDN w:val="0"/>
        <w:adjustRightInd w:val="0"/>
        <w:spacing w:line="240" w:lineRule="auto"/>
        <w:jc w:val="both"/>
        <w:rPr>
          <w:rFonts w:ascii="DIN Next LT Arabic Medium" w:hAnsi="DIN Next LT Arabic Medium" w:cs="DIN Next LT Arabic Medium"/>
          <w:color w:val="000000"/>
          <w:sz w:val="24"/>
          <w:szCs w:val="24"/>
        </w:rPr>
      </w:pPr>
    </w:p>
    <w:p w14:paraId="695232FB" w14:textId="736AEF96" w:rsidR="003F49E2" w:rsidRPr="00616637" w:rsidRDefault="003F49E2" w:rsidP="001E2BC9">
      <w:pPr>
        <w:pStyle w:val="ListParagraph"/>
        <w:numPr>
          <w:ilvl w:val="1"/>
          <w:numId w:val="39"/>
        </w:numPr>
        <w:autoSpaceDE w:val="0"/>
        <w:autoSpaceDN w:val="0"/>
        <w:adjustRightInd w:val="0"/>
        <w:spacing w:after="130"/>
        <w:jc w:val="both"/>
        <w:rPr>
          <w:rFonts w:ascii="DIN Next LT Arabic Medium" w:hAnsi="DIN Next LT Arabic Medium" w:cs="DIN Next LT Arabic Medium"/>
          <w:color w:val="000000"/>
          <w:sz w:val="24"/>
        </w:rPr>
      </w:pPr>
      <w:r w:rsidRPr="00616637">
        <w:rPr>
          <w:rFonts w:ascii="DIN Next LT Arabic Medium" w:hAnsi="DIN Next LT Arabic Medium" w:cs="DIN Next LT Arabic Medium"/>
          <w:b/>
          <w:bCs/>
          <w:color w:val="000000"/>
          <w:sz w:val="24"/>
        </w:rPr>
        <w:t xml:space="preserve">Privacy </w:t>
      </w:r>
    </w:p>
    <w:p w14:paraId="117AA9A4" w14:textId="77777777" w:rsidR="003F49E2" w:rsidRPr="002F0FF8" w:rsidRDefault="003F49E2" w:rsidP="0047714B">
      <w:pPr>
        <w:numPr>
          <w:ilvl w:val="0"/>
          <w:numId w:val="30"/>
        </w:numPr>
        <w:autoSpaceDE w:val="0"/>
        <w:autoSpaceDN w:val="0"/>
        <w:adjustRightInd w:val="0"/>
        <w:spacing w:after="113" w:line="240" w:lineRule="auto"/>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color w:val="000000"/>
          <w:sz w:val="24"/>
          <w:szCs w:val="24"/>
        </w:rPr>
        <w:t xml:space="preserve">Where ICT provides features that are provided for accessibility, some users will need their privacy to be maintained when using those ICT features that are provided for accessibility. </w:t>
      </w:r>
    </w:p>
    <w:p w14:paraId="331A73A6" w14:textId="77777777" w:rsidR="003215AB" w:rsidRPr="0047714B" w:rsidRDefault="003F49E2" w:rsidP="00F379D8">
      <w:pPr>
        <w:numPr>
          <w:ilvl w:val="0"/>
          <w:numId w:val="30"/>
        </w:numPr>
        <w:autoSpaceDE w:val="0"/>
        <w:autoSpaceDN w:val="0"/>
        <w:adjustRightInd w:val="0"/>
        <w:spacing w:line="240" w:lineRule="auto"/>
        <w:rPr>
          <w:rFonts w:ascii="Calibri" w:hAnsi="Calibri" w:cs="Calibri"/>
          <w:b/>
          <w:bCs/>
          <w:color w:val="000000"/>
          <w:sz w:val="21"/>
          <w:szCs w:val="21"/>
        </w:rPr>
      </w:pPr>
      <w:r w:rsidRPr="0047714B">
        <w:rPr>
          <w:rFonts w:ascii="DIN Next LT Arabic Medium" w:hAnsi="DIN Next LT Arabic Medium" w:cs="DIN Next LT Arabic Medium"/>
          <w:b/>
          <w:bCs/>
          <w:i/>
          <w:iCs/>
          <w:color w:val="000000"/>
          <w:sz w:val="24"/>
          <w:szCs w:val="24"/>
        </w:rPr>
        <w:t>NOTE: Enabling the connection of personal headsets for private listening, not providing a spoken version of characters being masked and enabling user control of legal, financial and personal data are examples of design features that may contribute towards meeting this clause.</w:t>
      </w:r>
      <w:r w:rsidRPr="0047714B">
        <w:rPr>
          <w:rFonts w:ascii="Calibri" w:hAnsi="Calibri" w:cs="Calibri"/>
          <w:b/>
          <w:bCs/>
          <w:i/>
          <w:iCs/>
          <w:color w:val="000000"/>
          <w:sz w:val="21"/>
          <w:szCs w:val="21"/>
        </w:rPr>
        <w:t xml:space="preserve"> </w:t>
      </w:r>
      <w:r w:rsidR="003215AB" w:rsidRPr="0047714B">
        <w:rPr>
          <w:rFonts w:ascii="DIN Next LT Arabic Medium" w:hAnsi="DIN Next LT Arabic Medium" w:cs="DIN Next LT Arabic Medium"/>
          <w:b/>
          <w:bCs/>
          <w:color w:val="000000"/>
          <w:sz w:val="24"/>
          <w:szCs w:val="24"/>
        </w:rPr>
        <w:br/>
      </w:r>
    </w:p>
    <w:p w14:paraId="76991808" w14:textId="76AF0331" w:rsidR="003F49E2" w:rsidRPr="003215AB" w:rsidRDefault="002C3FF8" w:rsidP="00F379D8">
      <w:pPr>
        <w:numPr>
          <w:ilvl w:val="0"/>
          <w:numId w:val="30"/>
        </w:numPr>
        <w:autoSpaceDE w:val="0"/>
        <w:autoSpaceDN w:val="0"/>
        <w:adjustRightInd w:val="0"/>
        <w:spacing w:line="240" w:lineRule="auto"/>
        <w:jc w:val="both"/>
        <w:rPr>
          <w:rFonts w:ascii="Calibri" w:hAnsi="Calibri" w:cs="Calibri"/>
          <w:color w:val="000000"/>
          <w:sz w:val="21"/>
          <w:szCs w:val="21"/>
        </w:rPr>
      </w:pPr>
      <w:r w:rsidRPr="003215AB">
        <w:rPr>
          <w:rFonts w:ascii="DIN Next LT Arabic Medium" w:hAnsi="DIN Next LT Arabic Medium" w:cs="DIN Next LT Arabic Medium"/>
          <w:b/>
          <w:bCs/>
          <w:color w:val="000000"/>
          <w:sz w:val="24"/>
          <w:szCs w:val="24"/>
        </w:rPr>
        <w:lastRenderedPageBreak/>
        <w:t>AMERICAN</w:t>
      </w:r>
      <w:r w:rsidR="003F49E2" w:rsidRPr="003215AB">
        <w:rPr>
          <w:rFonts w:ascii="DIN Next LT Arabic Medium" w:hAnsi="DIN Next LT Arabic Medium" w:cs="DIN Next LT Arabic Medium"/>
          <w:b/>
          <w:bCs/>
          <w:color w:val="000000"/>
          <w:sz w:val="24"/>
          <w:szCs w:val="24"/>
        </w:rPr>
        <w:t>: U.S. Rehabilitation Act of 1973. Section 508 Standards for Electronic and Information Technology -Subpart C — Functional Performance Criteria</w:t>
      </w:r>
    </w:p>
    <w:p w14:paraId="6A3BEE07" w14:textId="77777777" w:rsidR="003F49E2" w:rsidRPr="002F0FF8" w:rsidRDefault="003F49E2" w:rsidP="00F379D8">
      <w:pPr>
        <w:autoSpaceDE w:val="0"/>
        <w:autoSpaceDN w:val="0"/>
        <w:adjustRightInd w:val="0"/>
        <w:spacing w:line="240" w:lineRule="auto"/>
        <w:jc w:val="both"/>
        <w:rPr>
          <w:rFonts w:ascii="DIN Next LT Arabic Medium" w:hAnsi="DIN Next LT Arabic Medium" w:cs="DIN Next LT Arabic Medium"/>
          <w:color w:val="000000"/>
          <w:sz w:val="24"/>
          <w:szCs w:val="24"/>
        </w:rPr>
      </w:pPr>
    </w:p>
    <w:p w14:paraId="18277DF4" w14:textId="6200CBE7" w:rsidR="003F49E2" w:rsidRPr="002F0FF8" w:rsidRDefault="003F49E2" w:rsidP="00F379D8">
      <w:pPr>
        <w:autoSpaceDE w:val="0"/>
        <w:autoSpaceDN w:val="0"/>
        <w:adjustRightInd w:val="0"/>
        <w:spacing w:after="130" w:line="240" w:lineRule="auto"/>
        <w:jc w:val="both"/>
        <w:rPr>
          <w:rFonts w:ascii="DIN Next LT Arabic Medium" w:hAnsi="DIN Next LT Arabic Medium" w:cs="DIN Next LT Arabic Medium"/>
          <w:color w:val="000000"/>
          <w:sz w:val="24"/>
          <w:szCs w:val="24"/>
        </w:rPr>
      </w:pPr>
      <w:r w:rsidRPr="002F0FF8">
        <w:rPr>
          <w:rFonts w:ascii="DIN Next LT Arabic Medium" w:hAnsi="DIN Next LT Arabic Medium" w:cs="DIN Next LT Arabic Medium"/>
          <w:b/>
          <w:bCs/>
          <w:color w:val="000000"/>
          <w:sz w:val="24"/>
          <w:szCs w:val="24"/>
        </w:rPr>
        <w:t xml:space="preserve">1194.31 Functional performance criteria. </w:t>
      </w:r>
    </w:p>
    <w:p w14:paraId="31464BD3" w14:textId="77777777" w:rsidR="009F7FBC" w:rsidRDefault="003F49E2" w:rsidP="001E2BC9">
      <w:pPr>
        <w:pStyle w:val="ListParagraph"/>
        <w:numPr>
          <w:ilvl w:val="0"/>
          <w:numId w:val="35"/>
        </w:numPr>
        <w:autoSpaceDE w:val="0"/>
        <w:autoSpaceDN w:val="0"/>
        <w:adjustRightInd w:val="0"/>
        <w:spacing w:after="135"/>
        <w:contextualSpacing w:val="0"/>
        <w:rPr>
          <w:rFonts w:ascii="DIN Next LT Arabic Medium" w:hAnsi="DIN Next LT Arabic Medium" w:cs="DIN Next LT Arabic Medium"/>
          <w:color w:val="000000"/>
          <w:sz w:val="24"/>
        </w:rPr>
      </w:pPr>
      <w:r w:rsidRPr="009F7FBC">
        <w:rPr>
          <w:rFonts w:ascii="DIN Next LT Arabic Medium" w:hAnsi="DIN Next LT Arabic Medium" w:cs="DIN Next LT Arabic Medium"/>
          <w:color w:val="000000"/>
          <w:sz w:val="24"/>
        </w:rPr>
        <w:t xml:space="preserve">At least one mode of operation and information retrieval that does not require user vision shall be provided, or support for assistive technology used by people who are blind or visually impaired shall be provided. </w:t>
      </w:r>
    </w:p>
    <w:p w14:paraId="179CCF2B" w14:textId="77777777" w:rsidR="009F7FBC" w:rsidRDefault="003F49E2" w:rsidP="001E2BC9">
      <w:pPr>
        <w:pStyle w:val="ListParagraph"/>
        <w:numPr>
          <w:ilvl w:val="0"/>
          <w:numId w:val="35"/>
        </w:numPr>
        <w:autoSpaceDE w:val="0"/>
        <w:autoSpaceDN w:val="0"/>
        <w:adjustRightInd w:val="0"/>
        <w:spacing w:after="135"/>
        <w:contextualSpacing w:val="0"/>
        <w:rPr>
          <w:rFonts w:ascii="DIN Next LT Arabic Medium" w:hAnsi="DIN Next LT Arabic Medium" w:cs="DIN Next LT Arabic Medium"/>
          <w:color w:val="000000"/>
          <w:sz w:val="24"/>
        </w:rPr>
      </w:pPr>
      <w:r w:rsidRPr="009F7FBC">
        <w:rPr>
          <w:rFonts w:ascii="DIN Next LT Arabic Medium" w:hAnsi="DIN Next LT Arabic Medium" w:cs="DIN Next LT Arabic Medium"/>
          <w:color w:val="000000"/>
          <w:sz w:val="24"/>
        </w:rPr>
        <w:t xml:space="preserve">At least one mode of operation and information retrieval that does not require visual acuity greater than 20/70 shall be provided in audio and enlarged print output working together or independently, or support for assistive technology used by people who are visually impaired shall be provided. </w:t>
      </w:r>
    </w:p>
    <w:p w14:paraId="236C3163" w14:textId="77777777" w:rsidR="009F7FBC" w:rsidRDefault="003F49E2" w:rsidP="001E2BC9">
      <w:pPr>
        <w:pStyle w:val="ListParagraph"/>
        <w:numPr>
          <w:ilvl w:val="0"/>
          <w:numId w:val="35"/>
        </w:numPr>
        <w:autoSpaceDE w:val="0"/>
        <w:autoSpaceDN w:val="0"/>
        <w:adjustRightInd w:val="0"/>
        <w:spacing w:after="135"/>
        <w:contextualSpacing w:val="0"/>
        <w:rPr>
          <w:rFonts w:ascii="DIN Next LT Arabic Medium" w:hAnsi="DIN Next LT Arabic Medium" w:cs="DIN Next LT Arabic Medium"/>
          <w:color w:val="000000"/>
          <w:sz w:val="24"/>
        </w:rPr>
      </w:pPr>
      <w:r w:rsidRPr="009F7FBC">
        <w:rPr>
          <w:rFonts w:ascii="DIN Next LT Arabic Medium" w:hAnsi="DIN Next LT Arabic Medium" w:cs="DIN Next LT Arabic Medium"/>
          <w:color w:val="000000"/>
          <w:sz w:val="24"/>
        </w:rPr>
        <w:t xml:space="preserve">At least one mode of operation and information retrieval that does not require user hearing shall be provided, or support for assistive technology used by people who are deaf or hard of hearing shall be provided. </w:t>
      </w:r>
    </w:p>
    <w:p w14:paraId="11D35837" w14:textId="77777777" w:rsidR="009F7FBC" w:rsidRDefault="003F49E2" w:rsidP="001E2BC9">
      <w:pPr>
        <w:pStyle w:val="ListParagraph"/>
        <w:numPr>
          <w:ilvl w:val="0"/>
          <w:numId w:val="35"/>
        </w:numPr>
        <w:autoSpaceDE w:val="0"/>
        <w:autoSpaceDN w:val="0"/>
        <w:adjustRightInd w:val="0"/>
        <w:spacing w:after="135"/>
        <w:contextualSpacing w:val="0"/>
        <w:rPr>
          <w:rFonts w:ascii="DIN Next LT Arabic Medium" w:hAnsi="DIN Next LT Arabic Medium" w:cs="DIN Next LT Arabic Medium"/>
          <w:color w:val="000000"/>
          <w:sz w:val="24"/>
        </w:rPr>
      </w:pPr>
      <w:r w:rsidRPr="009F7FBC">
        <w:rPr>
          <w:rFonts w:ascii="DIN Next LT Arabic Medium" w:hAnsi="DIN Next LT Arabic Medium" w:cs="DIN Next LT Arabic Medium"/>
          <w:color w:val="000000"/>
          <w:sz w:val="24"/>
        </w:rPr>
        <w:t xml:space="preserve">Where audio information is important for the use of a product, at least one mode of operation and information retrieval shall be provided in an enhanced auditory fashion, or support for assistive hearing devices shall be provided. </w:t>
      </w:r>
    </w:p>
    <w:p w14:paraId="7D7088C8" w14:textId="77777777" w:rsidR="009F7FBC" w:rsidRDefault="003F49E2" w:rsidP="001E2BC9">
      <w:pPr>
        <w:pStyle w:val="ListParagraph"/>
        <w:numPr>
          <w:ilvl w:val="0"/>
          <w:numId w:val="35"/>
        </w:numPr>
        <w:autoSpaceDE w:val="0"/>
        <w:autoSpaceDN w:val="0"/>
        <w:adjustRightInd w:val="0"/>
        <w:spacing w:after="135"/>
        <w:contextualSpacing w:val="0"/>
        <w:rPr>
          <w:rFonts w:ascii="DIN Next LT Arabic Medium" w:hAnsi="DIN Next LT Arabic Medium" w:cs="DIN Next LT Arabic Medium"/>
          <w:color w:val="000000"/>
          <w:sz w:val="24"/>
        </w:rPr>
      </w:pPr>
      <w:r w:rsidRPr="009F7FBC">
        <w:rPr>
          <w:rFonts w:ascii="DIN Next LT Arabic Medium" w:hAnsi="DIN Next LT Arabic Medium" w:cs="DIN Next LT Arabic Medium"/>
          <w:color w:val="000000"/>
          <w:sz w:val="24"/>
        </w:rPr>
        <w:t xml:space="preserve">At least one mode of operation and information retrieval that does not require user speech shall be provided, or support for assistive technology used by people with disabilities shall be provided. </w:t>
      </w:r>
    </w:p>
    <w:p w14:paraId="7DF4F302" w14:textId="75DE27EF" w:rsidR="003F49E2" w:rsidRPr="009F7FBC" w:rsidRDefault="003F49E2" w:rsidP="001E2BC9">
      <w:pPr>
        <w:pStyle w:val="ListParagraph"/>
        <w:numPr>
          <w:ilvl w:val="0"/>
          <w:numId w:val="35"/>
        </w:numPr>
        <w:autoSpaceDE w:val="0"/>
        <w:autoSpaceDN w:val="0"/>
        <w:adjustRightInd w:val="0"/>
        <w:spacing w:after="135"/>
        <w:rPr>
          <w:rFonts w:ascii="DIN Next LT Arabic Medium" w:hAnsi="DIN Next LT Arabic Medium" w:cs="DIN Next LT Arabic Medium"/>
          <w:color w:val="000000"/>
          <w:sz w:val="24"/>
        </w:rPr>
      </w:pPr>
      <w:r w:rsidRPr="009F7FBC">
        <w:rPr>
          <w:rFonts w:ascii="DIN Next LT Arabic Medium" w:hAnsi="DIN Next LT Arabic Medium" w:cs="DIN Next LT Arabic Medium"/>
          <w:color w:val="000000"/>
          <w:sz w:val="24"/>
        </w:rPr>
        <w:t xml:space="preserve">At least one mode of operation and information retrieval that does not require fine motor control or simultaneous actions and that is operable with limited reach and </w:t>
      </w:r>
      <w:proofErr w:type="gramStart"/>
      <w:r w:rsidR="001277E4">
        <w:rPr>
          <w:rFonts w:ascii="DIN Next LT Arabic Medium" w:hAnsi="DIN Next LT Arabic Medium" w:cs="DIN Next LT Arabic Medium"/>
          <w:color w:val="000000"/>
          <w:sz w:val="24"/>
        </w:rPr>
        <w:t>word</w:t>
      </w:r>
      <w:proofErr w:type="gramEnd"/>
      <w:r w:rsidRPr="009F7FBC">
        <w:rPr>
          <w:rFonts w:ascii="DIN Next LT Arabic Medium" w:hAnsi="DIN Next LT Arabic Medium" w:cs="DIN Next LT Arabic Medium"/>
          <w:color w:val="000000"/>
          <w:sz w:val="24"/>
        </w:rPr>
        <w:t xml:space="preserve"> </w:t>
      </w:r>
    </w:p>
    <w:p w14:paraId="420E1D8B" w14:textId="77777777" w:rsidR="002F0FF8" w:rsidRDefault="002F0FF8" w:rsidP="00F379D8">
      <w:pPr>
        <w:spacing w:after="200" w:line="240" w:lineRule="auto"/>
        <w:rPr>
          <w:rFonts w:ascii="DIN Next LT Arabic Medium" w:eastAsiaTheme="majorEastAsia" w:hAnsi="DIN Next LT Arabic Medium" w:cstheme="majorBidi"/>
          <w:b/>
          <w:sz w:val="40"/>
          <w:szCs w:val="32"/>
        </w:rPr>
      </w:pPr>
      <w:r>
        <w:br w:type="page"/>
      </w:r>
    </w:p>
    <w:p w14:paraId="391B9CFF" w14:textId="0558F6C1" w:rsidR="003F49E2" w:rsidRDefault="003F49E2" w:rsidP="00F379D8">
      <w:pPr>
        <w:pStyle w:val="Heading1"/>
      </w:pPr>
      <w:bookmarkStart w:id="41" w:name="_Toc121729409"/>
      <w:r>
        <w:lastRenderedPageBreak/>
        <w:t xml:space="preserve">Appendix </w:t>
      </w:r>
      <w:r w:rsidR="003215AB">
        <w:t>5</w:t>
      </w:r>
      <w:r>
        <w:t xml:space="preserve"> - Example of </w:t>
      </w:r>
      <w:r w:rsidR="00C40439">
        <w:t>P</w:t>
      </w:r>
      <w:r>
        <w:t xml:space="preserve">roduct </w:t>
      </w:r>
      <w:r w:rsidR="00C40439">
        <w:t>A</w:t>
      </w:r>
      <w:r>
        <w:t xml:space="preserve">ccessibility </w:t>
      </w:r>
      <w:r w:rsidR="00C40439">
        <w:t>Te</w:t>
      </w:r>
      <w:r>
        <w:t>mplate</w:t>
      </w:r>
      <w:bookmarkEnd w:id="41"/>
    </w:p>
    <w:p w14:paraId="5FBEF739" w14:textId="77777777" w:rsidR="00C40439" w:rsidRDefault="00C40439" w:rsidP="00F379D8">
      <w:pPr>
        <w:autoSpaceDE w:val="0"/>
        <w:autoSpaceDN w:val="0"/>
        <w:adjustRightInd w:val="0"/>
        <w:spacing w:line="240" w:lineRule="auto"/>
        <w:jc w:val="both"/>
        <w:rPr>
          <w:rFonts w:ascii="Calibri" w:hAnsi="Calibri" w:cs="Calibri"/>
          <w:color w:val="000000"/>
          <w:sz w:val="21"/>
          <w:szCs w:val="21"/>
        </w:rPr>
      </w:pPr>
    </w:p>
    <w:p w14:paraId="3EB16705" w14:textId="5F6854AC" w:rsidR="005E20F3" w:rsidRDefault="003F49E2" w:rsidP="00797395">
      <w:pPr>
        <w:autoSpaceDE w:val="0"/>
        <w:autoSpaceDN w:val="0"/>
        <w:adjustRightInd w:val="0"/>
        <w:spacing w:line="240" w:lineRule="auto"/>
        <w:rPr>
          <w:rFonts w:ascii="DIN Next LT Arabic Medium" w:hAnsi="DIN Next LT Arabic Medium" w:cs="DIN Next LT Arabic Medium"/>
          <w:color w:val="0000FF"/>
          <w:szCs w:val="26"/>
        </w:rPr>
      </w:pPr>
      <w:r w:rsidRPr="00C40439">
        <w:rPr>
          <w:rFonts w:ascii="DIN Next LT Arabic Medium" w:hAnsi="DIN Next LT Arabic Medium" w:cs="DIN Next LT Arabic Medium"/>
          <w:color w:val="000000"/>
          <w:szCs w:val="26"/>
        </w:rPr>
        <w:t>The following example product accessibility template may be attached to the Call for Tender for completion by the supplier.</w:t>
      </w:r>
      <w:r w:rsidR="00303D10">
        <w:rPr>
          <w:rFonts w:ascii="DIN Next LT Arabic Medium" w:hAnsi="DIN Next LT Arabic Medium" w:cs="DIN Next LT Arabic Medium"/>
          <w:color w:val="000000"/>
          <w:position w:val="7"/>
          <w:szCs w:val="26"/>
          <w:vertAlign w:val="superscript"/>
        </w:rPr>
        <w:t xml:space="preserve"> </w:t>
      </w:r>
      <w:r w:rsidRPr="00C40439">
        <w:rPr>
          <w:rFonts w:ascii="DIN Next LT Arabic Medium" w:hAnsi="DIN Next LT Arabic Medium" w:cs="DIN Next LT Arabic Medium"/>
          <w:color w:val="000000"/>
          <w:szCs w:val="26"/>
        </w:rPr>
        <w:t xml:space="preserve">To the greatest extent possible the format of any such template should be based on a similar template used in other regions for use with the standards cited in Annex B. The following example is based on the “Government Product Accessibility Template” provided by the </w:t>
      </w:r>
      <w:r w:rsidR="00303D10">
        <w:rPr>
          <w:rFonts w:ascii="DIN Next LT Arabic Medium" w:hAnsi="DIN Next LT Arabic Medium" w:cs="DIN Next LT Arabic Medium"/>
          <w:color w:val="000000"/>
          <w:szCs w:val="26"/>
        </w:rPr>
        <w:t>B</w:t>
      </w:r>
      <w:r w:rsidRPr="00C40439">
        <w:rPr>
          <w:rFonts w:ascii="DIN Next LT Arabic Medium" w:hAnsi="DIN Next LT Arabic Medium" w:cs="DIN Next LT Arabic Medium"/>
          <w:color w:val="000000"/>
          <w:szCs w:val="26"/>
        </w:rPr>
        <w:t xml:space="preserve">uy Accessible Wizard at </w:t>
      </w:r>
      <w:hyperlink r:id="rId43" w:history="1">
        <w:r w:rsidR="005E20F3">
          <w:rPr>
            <w:rStyle w:val="Hyperlink"/>
            <w:rFonts w:ascii="DIN Next LT Arabic Medium" w:hAnsi="DIN Next LT Arabic Medium" w:cs="DIN Next LT Arabic Medium"/>
            <w:szCs w:val="26"/>
          </w:rPr>
          <w:t>Government Product Accessibility Template</w:t>
        </w:r>
      </w:hyperlink>
      <w:r w:rsidR="005E20F3">
        <w:rPr>
          <w:rFonts w:ascii="DIN Next LT Arabic Medium" w:hAnsi="DIN Next LT Arabic Medium" w:cs="DIN Next LT Arabic Medium"/>
          <w:color w:val="0000FF"/>
          <w:szCs w:val="26"/>
        </w:rPr>
        <w:t xml:space="preserve"> </w:t>
      </w:r>
    </w:p>
    <w:p w14:paraId="7362BF05" w14:textId="18F9B56A" w:rsidR="003F49E2" w:rsidRPr="00C40439" w:rsidRDefault="003F49E2" w:rsidP="00797395">
      <w:pPr>
        <w:autoSpaceDE w:val="0"/>
        <w:autoSpaceDN w:val="0"/>
        <w:adjustRightInd w:val="0"/>
        <w:spacing w:line="240" w:lineRule="auto"/>
        <w:rPr>
          <w:rFonts w:ascii="DIN Next LT Arabic Medium" w:hAnsi="DIN Next LT Arabic Medium" w:cs="DIN Next LT Arabic Medium"/>
          <w:color w:val="0000FF"/>
          <w:szCs w:val="26"/>
        </w:rPr>
      </w:pPr>
      <w:r w:rsidRPr="00C40439">
        <w:rPr>
          <w:rFonts w:ascii="DIN Next LT Arabic Medium" w:hAnsi="DIN Next LT Arabic Medium" w:cs="DIN Next LT Arabic Medium"/>
          <w:color w:val="0000FF"/>
          <w:szCs w:val="26"/>
        </w:rPr>
        <w:t xml:space="preserve"> </w:t>
      </w:r>
      <w:r w:rsidR="005E20F3">
        <w:rPr>
          <w:rFonts w:ascii="DIN Next LT Arabic Medium" w:hAnsi="DIN Next LT Arabic Medium" w:cs="DIN Next LT Arabic Medium"/>
          <w:color w:val="0000FF"/>
          <w:szCs w:val="26"/>
        </w:rPr>
        <w:t xml:space="preserve"> </w:t>
      </w:r>
    </w:p>
    <w:p w14:paraId="2E472199" w14:textId="77777777" w:rsidR="003F49E2" w:rsidRPr="00C40439" w:rsidRDefault="003F49E2" w:rsidP="00797395">
      <w:pPr>
        <w:autoSpaceDE w:val="0"/>
        <w:autoSpaceDN w:val="0"/>
        <w:adjustRightInd w:val="0"/>
        <w:spacing w:after="130" w:line="240" w:lineRule="auto"/>
        <w:rPr>
          <w:rFonts w:ascii="DIN Next LT Arabic Medium" w:hAnsi="DIN Next LT Arabic Medium" w:cs="DIN Next LT Arabic Medium"/>
          <w:color w:val="000000"/>
          <w:szCs w:val="26"/>
        </w:rPr>
      </w:pPr>
      <w:r w:rsidRPr="00C40439">
        <w:rPr>
          <w:rFonts w:ascii="DIN Next LT Arabic Medium" w:hAnsi="DIN Next LT Arabic Medium" w:cs="DIN Next LT Arabic Medium"/>
          <w:color w:val="000000"/>
          <w:szCs w:val="26"/>
        </w:rPr>
        <w:t xml:space="preserve">The template should include, at a minimum, </w:t>
      </w:r>
    </w:p>
    <w:p w14:paraId="79E0AAF1" w14:textId="202C0F54" w:rsidR="003F49E2" w:rsidRPr="00C40439" w:rsidRDefault="00333401" w:rsidP="001E2BC9">
      <w:pPr>
        <w:numPr>
          <w:ilvl w:val="0"/>
          <w:numId w:val="33"/>
        </w:numPr>
        <w:autoSpaceDE w:val="0"/>
        <w:autoSpaceDN w:val="0"/>
        <w:adjustRightInd w:val="0"/>
        <w:spacing w:after="116" w:line="240" w:lineRule="auto"/>
        <w:rPr>
          <w:rFonts w:ascii="DIN Next LT Arabic Medium" w:hAnsi="DIN Next LT Arabic Medium" w:cs="DIN Next LT Arabic Medium"/>
          <w:color w:val="000000"/>
          <w:szCs w:val="26"/>
        </w:rPr>
      </w:pPr>
      <w:r>
        <w:rPr>
          <w:rFonts w:ascii="DIN Next LT Arabic Medium" w:hAnsi="DIN Next LT Arabic Medium" w:cs="DIN Next LT Arabic Medium"/>
          <w:color w:val="000000"/>
          <w:szCs w:val="26"/>
        </w:rPr>
        <w:t xml:space="preserve"> </w:t>
      </w:r>
      <w:r w:rsidR="003F49E2" w:rsidRPr="00C40439">
        <w:rPr>
          <w:rFonts w:ascii="DIN Next LT Arabic Medium" w:hAnsi="DIN Next LT Arabic Medium" w:cs="DIN Next LT Arabic Medium"/>
          <w:color w:val="000000"/>
          <w:szCs w:val="26"/>
        </w:rPr>
        <w:t xml:space="preserve">A clear reference to the procurement competition for which it is to be </w:t>
      </w:r>
      <w:proofErr w:type="gramStart"/>
      <w:r w:rsidR="003F49E2" w:rsidRPr="00C40439">
        <w:rPr>
          <w:rFonts w:ascii="DIN Next LT Arabic Medium" w:hAnsi="DIN Next LT Arabic Medium" w:cs="DIN Next LT Arabic Medium"/>
          <w:color w:val="000000"/>
          <w:szCs w:val="26"/>
        </w:rPr>
        <w:t>used</w:t>
      </w:r>
      <w:proofErr w:type="gramEnd"/>
      <w:r w:rsidR="003F49E2" w:rsidRPr="00C40439">
        <w:rPr>
          <w:rFonts w:ascii="DIN Next LT Arabic Medium" w:hAnsi="DIN Next LT Arabic Medium" w:cs="DIN Next LT Arabic Medium"/>
          <w:color w:val="000000"/>
          <w:szCs w:val="26"/>
        </w:rPr>
        <w:t xml:space="preserve"> </w:t>
      </w:r>
    </w:p>
    <w:p w14:paraId="3B0AE0E1" w14:textId="77777777" w:rsidR="003F49E2" w:rsidRPr="00C40439" w:rsidRDefault="003F49E2" w:rsidP="001E2BC9">
      <w:pPr>
        <w:numPr>
          <w:ilvl w:val="0"/>
          <w:numId w:val="34"/>
        </w:numPr>
        <w:autoSpaceDE w:val="0"/>
        <w:autoSpaceDN w:val="0"/>
        <w:adjustRightInd w:val="0"/>
        <w:spacing w:after="116" w:line="240" w:lineRule="auto"/>
        <w:rPr>
          <w:rFonts w:ascii="DIN Next LT Arabic Medium" w:hAnsi="DIN Next LT Arabic Medium" w:cs="DIN Next LT Arabic Medium"/>
          <w:color w:val="000000"/>
          <w:szCs w:val="26"/>
        </w:rPr>
      </w:pPr>
      <w:r w:rsidRPr="00C40439">
        <w:rPr>
          <w:rFonts w:ascii="DIN Next LT Arabic Medium" w:hAnsi="DIN Next LT Arabic Medium" w:cs="DIN Next LT Arabic Medium"/>
          <w:color w:val="000000"/>
          <w:szCs w:val="26"/>
        </w:rPr>
        <w:t xml:space="preserve">A clear reference to the subject matter of the procurement </w:t>
      </w:r>
    </w:p>
    <w:p w14:paraId="2B61DEFF" w14:textId="77777777" w:rsidR="003F49E2" w:rsidRPr="00C40439" w:rsidRDefault="003F49E2" w:rsidP="001E2BC9">
      <w:pPr>
        <w:numPr>
          <w:ilvl w:val="0"/>
          <w:numId w:val="34"/>
        </w:numPr>
        <w:autoSpaceDE w:val="0"/>
        <w:autoSpaceDN w:val="0"/>
        <w:adjustRightInd w:val="0"/>
        <w:spacing w:after="116" w:line="240" w:lineRule="auto"/>
        <w:rPr>
          <w:rFonts w:ascii="DIN Next LT Arabic Medium" w:hAnsi="DIN Next LT Arabic Medium" w:cs="DIN Next LT Arabic Medium"/>
          <w:color w:val="000000"/>
          <w:szCs w:val="26"/>
        </w:rPr>
      </w:pPr>
      <w:r w:rsidRPr="00C40439">
        <w:rPr>
          <w:rFonts w:ascii="DIN Next LT Arabic Medium" w:hAnsi="DIN Next LT Arabic Medium" w:cs="DIN Next LT Arabic Medium"/>
          <w:color w:val="000000"/>
          <w:szCs w:val="26"/>
        </w:rPr>
        <w:t xml:space="preserve">A clear reference to the standard from which the accessibility requirements are </w:t>
      </w:r>
      <w:proofErr w:type="gramStart"/>
      <w:r w:rsidRPr="00C40439">
        <w:rPr>
          <w:rFonts w:ascii="DIN Next LT Arabic Medium" w:hAnsi="DIN Next LT Arabic Medium" w:cs="DIN Next LT Arabic Medium"/>
          <w:color w:val="000000"/>
          <w:szCs w:val="26"/>
        </w:rPr>
        <w:t>taken</w:t>
      </w:r>
      <w:proofErr w:type="gramEnd"/>
      <w:r w:rsidRPr="00C40439">
        <w:rPr>
          <w:rFonts w:ascii="DIN Next LT Arabic Medium" w:hAnsi="DIN Next LT Arabic Medium" w:cs="DIN Next LT Arabic Medium"/>
          <w:color w:val="000000"/>
          <w:szCs w:val="26"/>
        </w:rPr>
        <w:t xml:space="preserve"> </w:t>
      </w:r>
    </w:p>
    <w:p w14:paraId="024AE932" w14:textId="024F5596" w:rsidR="00377CCD" w:rsidRDefault="00377CCD" w:rsidP="00F379D8">
      <w:pPr>
        <w:spacing w:after="200" w:line="240" w:lineRule="auto"/>
        <w:rPr>
          <w:rFonts w:ascii="DIN Next LT Arabic Medium" w:hAnsi="DIN Next LT Arabic Medium" w:cs="DIN Next LT Arabic Medium"/>
          <w:szCs w:val="26"/>
        </w:rPr>
      </w:pPr>
      <w:r>
        <w:rPr>
          <w:rFonts w:ascii="DIN Next LT Arabic Medium" w:hAnsi="DIN Next LT Arabic Medium" w:cs="DIN Next LT Arabic Medium"/>
          <w:szCs w:val="26"/>
        </w:rPr>
        <w:br w:type="page"/>
      </w:r>
    </w:p>
    <w:p w14:paraId="4D3A5A04" w14:textId="766B7A91" w:rsidR="00B15581" w:rsidRDefault="00B15581" w:rsidP="00F379D8">
      <w:pPr>
        <w:spacing w:after="200" w:line="240" w:lineRule="auto"/>
        <w:rPr>
          <w:rFonts w:ascii="DIN Next LT Arabic Medium" w:hAnsi="DIN Next LT Arabic Medium" w:cs="DIN Next LT Arabic Medium"/>
          <w:sz w:val="24"/>
          <w:szCs w:val="24"/>
        </w:rPr>
      </w:pPr>
    </w:p>
    <w:p w14:paraId="0EE0E135" w14:textId="1C60EB94" w:rsidR="003F49E2" w:rsidRPr="00B15581" w:rsidRDefault="003F49E2" w:rsidP="00F379D8">
      <w:pPr>
        <w:spacing w:line="240" w:lineRule="auto"/>
        <w:jc w:val="both"/>
        <w:rPr>
          <w:rFonts w:ascii="DIN Next LT Arabic Medium" w:hAnsi="DIN Next LT Arabic Medium" w:cs="DIN Next LT Arabic Medium"/>
          <w:sz w:val="24"/>
          <w:szCs w:val="24"/>
        </w:rPr>
      </w:pPr>
      <w:r w:rsidRPr="00B15581">
        <w:rPr>
          <w:rFonts w:ascii="DIN Next LT Arabic Medium" w:hAnsi="DIN Next LT Arabic Medium" w:cs="DIN Next LT Arabic Medium"/>
          <w:sz w:val="24"/>
          <w:szCs w:val="24"/>
        </w:rPr>
        <w:t xml:space="preserve">--- </w:t>
      </w:r>
      <w:r w:rsidRPr="00B15581">
        <w:rPr>
          <w:rFonts w:ascii="DIN Next LT Arabic Medium" w:hAnsi="DIN Next LT Arabic Medium" w:cs="DIN Next LT Arabic Medium"/>
          <w:b/>
          <w:bCs/>
          <w:color w:val="000000"/>
          <w:sz w:val="24"/>
          <w:szCs w:val="24"/>
        </w:rPr>
        <w:t>Example template starts here</w:t>
      </w:r>
      <w:r w:rsidRPr="00B15581">
        <w:rPr>
          <w:rFonts w:ascii="DIN Next LT Arabic Medium" w:hAnsi="DIN Next LT Arabic Medium" w:cs="DIN Next LT Arabic Medium"/>
          <w:color w:val="000000"/>
          <w:sz w:val="24"/>
          <w:szCs w:val="24"/>
        </w:rPr>
        <w:t>---</w:t>
      </w:r>
      <w:r w:rsidRPr="00B15581">
        <w:rPr>
          <w:rFonts w:ascii="DIN Next LT Arabic Medium" w:hAnsi="DIN Next LT Arabic Medium" w:cs="DIN Next LT Arabic Medium"/>
          <w:color w:val="000000"/>
          <w:sz w:val="24"/>
          <w:szCs w:val="24"/>
        </w:rPr>
        <w:t></w:t>
      </w:r>
    </w:p>
    <w:p w14:paraId="642C7104" w14:textId="77777777" w:rsidR="003F49E2" w:rsidRPr="00B15581" w:rsidRDefault="003F49E2" w:rsidP="00F379D8">
      <w:pPr>
        <w:autoSpaceDE w:val="0"/>
        <w:autoSpaceDN w:val="0"/>
        <w:adjustRightInd w:val="0"/>
        <w:spacing w:after="130" w:line="240" w:lineRule="auto"/>
        <w:jc w:val="both"/>
        <w:rPr>
          <w:rFonts w:ascii="DIN Next LT Arabic Medium" w:hAnsi="DIN Next LT Arabic Medium" w:cs="DIN Next LT Arabic Medium"/>
          <w:color w:val="000000"/>
          <w:sz w:val="24"/>
          <w:szCs w:val="24"/>
        </w:rPr>
      </w:pPr>
    </w:p>
    <w:p w14:paraId="17F8913B" w14:textId="77777777" w:rsidR="003F49E2" w:rsidRPr="00B15581" w:rsidRDefault="003F49E2" w:rsidP="00F379D8">
      <w:pPr>
        <w:autoSpaceDE w:val="0"/>
        <w:autoSpaceDN w:val="0"/>
        <w:adjustRightInd w:val="0"/>
        <w:spacing w:line="240" w:lineRule="auto"/>
        <w:jc w:val="both"/>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b/>
          <w:bCs/>
          <w:color w:val="000000"/>
          <w:sz w:val="24"/>
          <w:szCs w:val="24"/>
        </w:rPr>
        <w:t>Product accessibility for [</w:t>
      </w:r>
      <w:r w:rsidRPr="00B15581">
        <w:rPr>
          <w:rFonts w:ascii="DIN Next LT Arabic Medium" w:hAnsi="DIN Next LT Arabic Medium" w:cs="DIN Next LT Arabic Medium"/>
          <w:b/>
          <w:bCs/>
          <w:i/>
          <w:iCs/>
          <w:color w:val="000000"/>
          <w:sz w:val="24"/>
          <w:szCs w:val="24"/>
        </w:rPr>
        <w:t>name of competition and ICT to be procured</w:t>
      </w:r>
      <w:r w:rsidRPr="00B15581">
        <w:rPr>
          <w:rFonts w:ascii="DIN Next LT Arabic Medium" w:hAnsi="DIN Next LT Arabic Medium" w:cs="DIN Next LT Arabic Medium"/>
          <w:b/>
          <w:bCs/>
          <w:color w:val="000000"/>
          <w:sz w:val="24"/>
          <w:szCs w:val="24"/>
        </w:rPr>
        <w:t xml:space="preserve">] </w:t>
      </w:r>
    </w:p>
    <w:p w14:paraId="35E831B1" w14:textId="77777777" w:rsidR="003F49E2" w:rsidRPr="00B15581" w:rsidRDefault="003F49E2" w:rsidP="003A4FFE">
      <w:pPr>
        <w:autoSpaceDE w:val="0"/>
        <w:autoSpaceDN w:val="0"/>
        <w:adjustRightInd w:val="0"/>
        <w:spacing w:after="143" w:line="240" w:lineRule="auto"/>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b/>
          <w:bCs/>
          <w:color w:val="000000"/>
          <w:sz w:val="24"/>
          <w:szCs w:val="24"/>
        </w:rPr>
        <w:t xml:space="preserve">Summary table: </w:t>
      </w:r>
      <w:r w:rsidRPr="00B15581">
        <w:rPr>
          <w:rFonts w:ascii="DIN Next LT Arabic Medium" w:hAnsi="DIN Next LT Arabic Medium" w:cs="DIN Next LT Arabic Medium"/>
          <w:color w:val="000000"/>
          <w:sz w:val="24"/>
          <w:szCs w:val="24"/>
        </w:rPr>
        <w:t xml:space="preserve">This table provides a summary of all the relevant sections from the standard [name of standard in Annex B from which provisions are taken] </w:t>
      </w:r>
    </w:p>
    <w:p w14:paraId="787BCC7E" w14:textId="77777777" w:rsidR="000B1C58" w:rsidRPr="00B15581" w:rsidRDefault="003F49E2" w:rsidP="000B1C58">
      <w:pPr>
        <w:pStyle w:val="ListParagraph"/>
        <w:numPr>
          <w:ilvl w:val="0"/>
          <w:numId w:val="31"/>
        </w:numPr>
        <w:autoSpaceDE w:val="0"/>
        <w:autoSpaceDN w:val="0"/>
        <w:adjustRightInd w:val="0"/>
        <w:spacing w:after="114"/>
        <w:rPr>
          <w:rFonts w:ascii="DIN Next LT Arabic Medium" w:hAnsi="DIN Next LT Arabic Medium" w:cs="DIN Next LT Arabic Medium"/>
          <w:color w:val="000000"/>
          <w:sz w:val="24"/>
        </w:rPr>
      </w:pPr>
      <w:r w:rsidRPr="000B1C58">
        <w:rPr>
          <w:rFonts w:ascii="DIN Next LT Arabic Medium" w:hAnsi="DIN Next LT Arabic Medium" w:cs="DIN Next LT Arabic Medium"/>
          <w:color w:val="000000"/>
          <w:sz w:val="24"/>
        </w:rPr>
        <w:t>Column one includes all the sections of the standard that may apply to any deliverable. The total number of provisions within each Section of the Standard is shown in parentheses. Column two identifies the total number of provisions that</w:t>
      </w:r>
      <w:r w:rsidRPr="000B1C58">
        <w:rPr>
          <w:rFonts w:ascii="DIN Next LT Arabic Medium" w:hAnsi="DIN Next LT Arabic Medium" w:cs="DIN Next LT Arabic Medium"/>
          <w:b/>
          <w:bCs/>
          <w:i/>
          <w:iCs/>
          <w:color w:val="000000"/>
          <w:sz w:val="24"/>
        </w:rPr>
        <w:t xml:space="preserve"> typically</w:t>
      </w:r>
      <w:r w:rsidRPr="000B1C58">
        <w:rPr>
          <w:rFonts w:ascii="DIN Next LT Arabic Medium" w:hAnsi="DIN Next LT Arabic Medium" w:cs="DIN Next LT Arabic Medium"/>
          <w:color w:val="000000"/>
          <w:sz w:val="24"/>
        </w:rPr>
        <w:t xml:space="preserve"> apply to a deliverable of this type. Some of these </w:t>
      </w:r>
      <w:r w:rsidRPr="000B1C58">
        <w:rPr>
          <w:rFonts w:ascii="DIN Next LT Arabic Medium" w:hAnsi="DIN Next LT Arabic Medium" w:cs="DIN Next LT Arabic Medium"/>
          <w:b/>
          <w:bCs/>
          <w:i/>
          <w:iCs/>
          <w:color w:val="000000"/>
          <w:sz w:val="24"/>
        </w:rPr>
        <w:t>may not</w:t>
      </w:r>
      <w:r w:rsidRPr="000B1C58">
        <w:rPr>
          <w:rFonts w:ascii="DIN Next LT Arabic Medium" w:hAnsi="DIN Next LT Arabic Medium" w:cs="DIN Next LT Arabic Medium"/>
          <w:color w:val="000000"/>
          <w:sz w:val="24"/>
        </w:rPr>
        <w:t xml:space="preserve"> be features of the supplier’s deliverable/ </w:t>
      </w:r>
      <w:r w:rsidR="00334FAA" w:rsidRPr="000B1C58">
        <w:rPr>
          <w:rFonts w:ascii="DIN Next LT Arabic Medium" w:hAnsi="DIN Next LT Arabic Medium" w:cs="DIN Next LT Arabic Medium"/>
          <w:color w:val="000000"/>
          <w:sz w:val="24"/>
        </w:rPr>
        <w:t>c</w:t>
      </w:r>
      <w:r w:rsidRPr="000B1C58">
        <w:rPr>
          <w:rFonts w:ascii="DIN Next LT Arabic Medium" w:hAnsi="DIN Next LT Arabic Medium" w:cs="DIN Next LT Arabic Medium"/>
          <w:color w:val="000000"/>
          <w:sz w:val="24"/>
        </w:rPr>
        <w:t xml:space="preserve">onversely, others not noted </w:t>
      </w:r>
      <w:r w:rsidRPr="000B1C58">
        <w:rPr>
          <w:rFonts w:ascii="DIN Next LT Arabic Medium" w:hAnsi="DIN Next LT Arabic Medium" w:cs="DIN Next LT Arabic Medium"/>
          <w:b/>
          <w:bCs/>
          <w:i/>
          <w:iCs/>
          <w:color w:val="000000"/>
          <w:sz w:val="24"/>
        </w:rPr>
        <w:t>may be</w:t>
      </w:r>
      <w:r w:rsidRPr="000B1C58">
        <w:rPr>
          <w:rFonts w:ascii="DIN Next LT Arabic Medium" w:hAnsi="DIN Next LT Arabic Medium" w:cs="DIN Next LT Arabic Medium"/>
          <w:color w:val="000000"/>
          <w:sz w:val="24"/>
          <w:u w:val="single"/>
        </w:rPr>
        <w:t xml:space="preserve"> </w:t>
      </w:r>
      <w:r w:rsidRPr="000B1C58">
        <w:rPr>
          <w:rFonts w:ascii="DIN Next LT Arabic Medium" w:hAnsi="DIN Next LT Arabic Medium" w:cs="DIN Next LT Arabic Medium"/>
          <w:color w:val="000000"/>
          <w:sz w:val="24"/>
        </w:rPr>
        <w:t xml:space="preserve">features of the </w:t>
      </w:r>
      <w:proofErr w:type="gramStart"/>
      <w:r w:rsidRPr="000B1C58">
        <w:rPr>
          <w:rFonts w:ascii="DIN Next LT Arabic Medium" w:hAnsi="DIN Next LT Arabic Medium" w:cs="DIN Next LT Arabic Medium"/>
          <w:color w:val="000000"/>
          <w:sz w:val="24"/>
        </w:rPr>
        <w:t>s</w:t>
      </w:r>
      <w:proofErr w:type="gramEnd"/>
    </w:p>
    <w:p w14:paraId="1D7222E5" w14:textId="4060FA4E" w:rsidR="003F49E2" w:rsidRPr="000B1C58" w:rsidRDefault="003F49E2" w:rsidP="00B01669">
      <w:pPr>
        <w:pStyle w:val="ListParagraph"/>
        <w:numPr>
          <w:ilvl w:val="0"/>
          <w:numId w:val="31"/>
        </w:numPr>
        <w:autoSpaceDE w:val="0"/>
        <w:autoSpaceDN w:val="0"/>
        <w:adjustRightInd w:val="0"/>
        <w:spacing w:after="114"/>
        <w:rPr>
          <w:rFonts w:ascii="DIN Next LT Arabic Medium" w:hAnsi="DIN Next LT Arabic Medium" w:cs="DIN Next LT Arabic Medium"/>
          <w:color w:val="000000"/>
          <w:sz w:val="24"/>
        </w:rPr>
      </w:pPr>
      <w:proofErr w:type="spellStart"/>
      <w:r w:rsidRPr="000B1C58">
        <w:rPr>
          <w:rFonts w:ascii="DIN Next LT Arabic Medium" w:hAnsi="DIN Next LT Arabic Medium" w:cs="DIN Next LT Arabic Medium"/>
          <w:color w:val="000000"/>
          <w:sz w:val="24"/>
        </w:rPr>
        <w:t>upplier’s</w:t>
      </w:r>
      <w:proofErr w:type="spellEnd"/>
      <w:r w:rsidRPr="000B1C58">
        <w:rPr>
          <w:rFonts w:ascii="DIN Next LT Arabic Medium" w:hAnsi="DIN Next LT Arabic Medium" w:cs="DIN Next LT Arabic Medium"/>
          <w:color w:val="000000"/>
          <w:sz w:val="24"/>
        </w:rPr>
        <w:t xml:space="preserve"> deliverable/ If the deliverable includes additional features, the accessibility of these features must also be considered. </w:t>
      </w:r>
    </w:p>
    <w:p w14:paraId="3EB15A52" w14:textId="77777777" w:rsidR="003F49E2" w:rsidRPr="00B15581" w:rsidRDefault="003F49E2" w:rsidP="00797395">
      <w:pPr>
        <w:pStyle w:val="ListParagraph"/>
        <w:numPr>
          <w:ilvl w:val="0"/>
          <w:numId w:val="31"/>
        </w:numPr>
        <w:autoSpaceDE w:val="0"/>
        <w:autoSpaceDN w:val="0"/>
        <w:adjustRightInd w:val="0"/>
        <w:spacing w:after="114"/>
        <w:rPr>
          <w:rFonts w:ascii="DIN Next LT Arabic Medium" w:hAnsi="DIN Next LT Arabic Medium" w:cs="DIN Next LT Arabic Medium"/>
          <w:color w:val="000000"/>
          <w:sz w:val="24"/>
        </w:rPr>
      </w:pPr>
      <w:r w:rsidRPr="00B15581">
        <w:rPr>
          <w:rFonts w:ascii="DIN Next LT Arabic Medium" w:hAnsi="DIN Next LT Arabic Medium" w:cs="DIN Next LT Arabic Medium"/>
          <w:color w:val="000000"/>
          <w:sz w:val="24"/>
        </w:rPr>
        <w:t xml:space="preserve">Column three is for general notes about the sections of the standard. Some apply to all </w:t>
      </w:r>
      <w:proofErr w:type="gramStart"/>
      <w:r w:rsidRPr="00B15581">
        <w:rPr>
          <w:rFonts w:ascii="DIN Next LT Arabic Medium" w:hAnsi="DIN Next LT Arabic Medium" w:cs="DIN Next LT Arabic Medium"/>
          <w:color w:val="000000"/>
          <w:sz w:val="24"/>
        </w:rPr>
        <w:t>deliverables</w:t>
      </w:r>
      <w:proofErr w:type="gramEnd"/>
      <w:r w:rsidRPr="00B15581">
        <w:rPr>
          <w:rFonts w:ascii="DIN Next LT Arabic Medium" w:hAnsi="DIN Next LT Arabic Medium" w:cs="DIN Next LT Arabic Medium"/>
          <w:color w:val="000000"/>
          <w:sz w:val="24"/>
        </w:rPr>
        <w:t xml:space="preserve"> and some are specific to the deliverable. </w:t>
      </w:r>
    </w:p>
    <w:p w14:paraId="34E2DF4B" w14:textId="77777777" w:rsidR="003F49E2" w:rsidRPr="00B15581" w:rsidRDefault="003F49E2" w:rsidP="00797395">
      <w:pPr>
        <w:pStyle w:val="ListParagraph"/>
        <w:numPr>
          <w:ilvl w:val="0"/>
          <w:numId w:val="31"/>
        </w:numPr>
        <w:autoSpaceDE w:val="0"/>
        <w:autoSpaceDN w:val="0"/>
        <w:adjustRightInd w:val="0"/>
        <w:rPr>
          <w:rFonts w:ascii="DIN Next LT Arabic Medium" w:hAnsi="DIN Next LT Arabic Medium" w:cs="DIN Next LT Arabic Medium"/>
          <w:color w:val="000000"/>
          <w:sz w:val="24"/>
        </w:rPr>
      </w:pPr>
      <w:r w:rsidRPr="00B15581">
        <w:rPr>
          <w:rFonts w:ascii="DIN Next LT Arabic Medium" w:hAnsi="DIN Next LT Arabic Medium" w:cs="DIN Next LT Arabic Medium"/>
          <w:color w:val="000000"/>
          <w:sz w:val="24"/>
        </w:rPr>
        <w:t xml:space="preserve">Column four is a summary of the vendor’s response to applicable provisions and additional deliverable features from the sections of the standard. </w:t>
      </w:r>
    </w:p>
    <w:p w14:paraId="7E9D2279" w14:textId="77777777" w:rsidR="003F49E2" w:rsidRPr="00B15581" w:rsidRDefault="003F49E2" w:rsidP="00797395">
      <w:pPr>
        <w:pStyle w:val="ListParagraph"/>
        <w:numPr>
          <w:ilvl w:val="0"/>
          <w:numId w:val="31"/>
        </w:numPr>
        <w:autoSpaceDE w:val="0"/>
        <w:autoSpaceDN w:val="0"/>
        <w:adjustRightInd w:val="0"/>
        <w:rPr>
          <w:rFonts w:ascii="DIN Next LT Arabic Medium" w:hAnsi="DIN Next LT Arabic Medium" w:cs="DIN Next LT Arabic Medium"/>
          <w:color w:val="000000"/>
          <w:sz w:val="24"/>
        </w:rPr>
      </w:pPr>
      <w:r w:rsidRPr="00B15581">
        <w:rPr>
          <w:rFonts w:ascii="DIN Next LT Arabic Medium" w:hAnsi="DIN Next LT Arabic Medium" w:cs="DIN Next LT Arabic Medium"/>
          <w:color w:val="000000"/>
          <w:sz w:val="24"/>
        </w:rPr>
        <w:t xml:space="preserve">Column five is where the vendor can note explanations for any of the preceding columns, </w:t>
      </w:r>
      <w:proofErr w:type="gramStart"/>
      <w:r w:rsidRPr="00B15581">
        <w:rPr>
          <w:rFonts w:ascii="DIN Next LT Arabic Medium" w:hAnsi="DIN Next LT Arabic Medium" w:cs="DIN Next LT Arabic Medium"/>
          <w:color w:val="000000"/>
          <w:sz w:val="24"/>
        </w:rPr>
        <w:t>e.g.</w:t>
      </w:r>
      <w:proofErr w:type="gramEnd"/>
      <w:r w:rsidRPr="00B15581">
        <w:rPr>
          <w:rFonts w:ascii="DIN Next LT Arabic Medium" w:hAnsi="DIN Next LT Arabic Medium" w:cs="DIN Next LT Arabic Medium"/>
          <w:color w:val="000000"/>
          <w:sz w:val="24"/>
        </w:rPr>
        <w:t xml:space="preserve"> there are differences between expected applicable provisions and actual product features.</w:t>
      </w:r>
    </w:p>
    <w:p w14:paraId="4CDF0DF1" w14:textId="05B726F6" w:rsidR="00B15581" w:rsidRDefault="00B15581" w:rsidP="00F379D8">
      <w:pPr>
        <w:spacing w:after="200" w:line="240" w:lineRule="auto"/>
        <w:rPr>
          <w:rFonts w:ascii="Calibri" w:hAnsi="Calibri" w:cs="Calibri"/>
          <w:color w:val="000000"/>
          <w:sz w:val="21"/>
          <w:szCs w:val="21"/>
        </w:rPr>
      </w:pPr>
      <w:r>
        <w:rPr>
          <w:rFonts w:ascii="Calibri" w:hAnsi="Calibri" w:cs="Calibri"/>
          <w:color w:val="000000"/>
          <w:sz w:val="21"/>
          <w:szCs w:val="21"/>
        </w:rPr>
        <w:br w:type="page"/>
      </w:r>
    </w:p>
    <w:p w14:paraId="5E5E6642" w14:textId="4CB24F42" w:rsidR="00B15581" w:rsidRDefault="00E66DCE" w:rsidP="00E66DCE">
      <w:pPr>
        <w:pStyle w:val="ListParagraph"/>
        <w:tabs>
          <w:tab w:val="left" w:pos="6953"/>
        </w:tabs>
        <w:autoSpaceDE w:val="0"/>
        <w:autoSpaceDN w:val="0"/>
        <w:adjustRightInd w:val="0"/>
        <w:ind w:left="0"/>
        <w:rPr>
          <w:rFonts w:ascii="Calibri" w:hAnsi="Calibri" w:cs="Calibri"/>
          <w:color w:val="000000"/>
          <w:sz w:val="21"/>
          <w:szCs w:val="21"/>
        </w:rPr>
      </w:pPr>
      <w:r>
        <w:rPr>
          <w:rFonts w:ascii="Calibri" w:hAnsi="Calibri" w:cs="Calibri"/>
          <w:color w:val="000000"/>
          <w:sz w:val="21"/>
          <w:szCs w:val="21"/>
        </w:rPr>
        <w:lastRenderedPageBreak/>
        <w:tab/>
      </w:r>
    </w:p>
    <w:p w14:paraId="4021DD7D" w14:textId="77777777" w:rsidR="009A173E" w:rsidRPr="00DA00F3" w:rsidRDefault="009A173E" w:rsidP="00F379D8">
      <w:pPr>
        <w:pStyle w:val="ListParagraph"/>
        <w:autoSpaceDE w:val="0"/>
        <w:autoSpaceDN w:val="0"/>
        <w:adjustRightInd w:val="0"/>
        <w:rPr>
          <w:rFonts w:ascii="Calibri" w:hAnsi="Calibri" w:cs="Calibri"/>
          <w:color w:val="000000"/>
          <w:sz w:val="21"/>
          <w:szCs w:val="21"/>
        </w:rPr>
      </w:pPr>
    </w:p>
    <w:tbl>
      <w:tblPr>
        <w:tblStyle w:val="TableGrid"/>
        <w:tblW w:w="9016" w:type="dxa"/>
        <w:tblLook w:val="0420" w:firstRow="1" w:lastRow="0" w:firstColumn="0" w:lastColumn="0" w:noHBand="0" w:noVBand="1"/>
        <w:tblCaption w:val="summary of all the relevant sections "/>
        <w:tblDescription w:val="This table provides a summary of all the relevant sections from the standard "/>
      </w:tblPr>
      <w:tblGrid>
        <w:gridCol w:w="1410"/>
        <w:gridCol w:w="1381"/>
        <w:gridCol w:w="1382"/>
        <w:gridCol w:w="2158"/>
        <w:gridCol w:w="963"/>
        <w:gridCol w:w="627"/>
        <w:gridCol w:w="1095"/>
      </w:tblGrid>
      <w:tr w:rsidR="0031415E" w:rsidRPr="00B15581" w14:paraId="37291FC8" w14:textId="77777777" w:rsidTr="0031415E">
        <w:trPr>
          <w:trHeight w:val="1547"/>
          <w:tblHeader/>
        </w:trPr>
        <w:tc>
          <w:tcPr>
            <w:tcW w:w="1410" w:type="dxa"/>
            <w:tcBorders>
              <w:bottom w:val="nil"/>
            </w:tcBorders>
          </w:tcPr>
          <w:p w14:paraId="5EA89A0D" w14:textId="77777777" w:rsidR="0031415E" w:rsidRPr="00F379D8" w:rsidRDefault="0031415E" w:rsidP="00EE4A94">
            <w:pPr>
              <w:spacing w:line="240" w:lineRule="auto"/>
              <w:rPr>
                <w:rFonts w:ascii="DIN Next LT Arabic Medium" w:hAnsi="DIN Next LT Arabic Medium" w:cs="DIN Next LT Arabic Medium"/>
                <w:sz w:val="24"/>
                <w:szCs w:val="24"/>
                <w:lang w:val="fr-FR"/>
              </w:rPr>
            </w:pPr>
            <w:r w:rsidRPr="00F379D8">
              <w:rPr>
                <w:rFonts w:ascii="DIN Next LT Arabic Medium" w:hAnsi="DIN Next LT Arabic Medium" w:cs="DIN Next LT Arabic Medium"/>
                <w:b/>
                <w:bCs/>
                <w:sz w:val="24"/>
                <w:szCs w:val="24"/>
                <w:lang w:val="fr-FR"/>
              </w:rPr>
              <w:t>[</w:t>
            </w:r>
            <w:proofErr w:type="gramStart"/>
            <w:r w:rsidRPr="00F379D8">
              <w:rPr>
                <w:rFonts w:ascii="DIN Next LT Arabic Medium" w:hAnsi="DIN Next LT Arabic Medium" w:cs="DIN Next LT Arabic Medium"/>
                <w:b/>
                <w:bCs/>
                <w:sz w:val="24"/>
                <w:szCs w:val="24"/>
                <w:lang w:val="fr-FR"/>
              </w:rPr>
              <w:t>e.g.</w:t>
            </w:r>
            <w:proofErr w:type="gramEnd"/>
            <w:r w:rsidRPr="00F379D8">
              <w:rPr>
                <w:rFonts w:ascii="DIN Next LT Arabic Medium" w:hAnsi="DIN Next LT Arabic Medium" w:cs="DIN Next LT Arabic Medium"/>
                <w:b/>
                <w:bCs/>
                <w:sz w:val="24"/>
                <w:szCs w:val="24"/>
                <w:lang w:val="fr-FR"/>
              </w:rPr>
              <w:t xml:space="preserve"> </w:t>
            </w:r>
            <w:r w:rsidRPr="00F379D8">
              <w:rPr>
                <w:rFonts w:ascii="DIN Next LT Arabic Medium" w:hAnsi="DIN Next LT Arabic Medium" w:cs="DIN Next LT Arabic Medium"/>
                <w:b/>
                <w:bCs/>
                <w:i/>
                <w:iCs/>
                <w:sz w:val="24"/>
                <w:szCs w:val="24"/>
                <w:lang w:val="fr-FR"/>
              </w:rPr>
              <w:t>Section 508, EN 301 549</w:t>
            </w:r>
            <w:r w:rsidRPr="00F379D8">
              <w:rPr>
                <w:rFonts w:ascii="DIN Next LT Arabic Medium" w:hAnsi="DIN Next LT Arabic Medium" w:cs="DIN Next LT Arabic Medium"/>
                <w:b/>
                <w:bCs/>
                <w:sz w:val="24"/>
                <w:szCs w:val="24"/>
                <w:lang w:val="fr-FR"/>
              </w:rPr>
              <w:t xml:space="preserve">] Standard Sections </w:t>
            </w:r>
          </w:p>
        </w:tc>
        <w:tc>
          <w:tcPr>
            <w:tcW w:w="1381" w:type="dxa"/>
            <w:tcBorders>
              <w:bottom w:val="nil"/>
            </w:tcBorders>
          </w:tcPr>
          <w:p w14:paraId="052AC48F" w14:textId="44774A37" w:rsidR="0031415E" w:rsidRPr="00B15581" w:rsidRDefault="0031415E" w:rsidP="00EE4A94">
            <w:pPr>
              <w:spacing w:line="240" w:lineRule="auto"/>
              <w:rPr>
                <w:rFonts w:ascii="DIN Next LT Arabic Medium" w:hAnsi="DIN Next LT Arabic Medium" w:cs="DIN Next LT Arabic Medium"/>
                <w:sz w:val="24"/>
                <w:szCs w:val="24"/>
              </w:rPr>
            </w:pPr>
            <w:r w:rsidRPr="00B15581">
              <w:rPr>
                <w:rFonts w:ascii="DIN Next LT Arabic Medium" w:hAnsi="DIN Next LT Arabic Medium" w:cs="DIN Next LT Arabic Medium"/>
                <w:b/>
                <w:bCs/>
                <w:sz w:val="24"/>
                <w:szCs w:val="24"/>
              </w:rPr>
              <w:t xml:space="preserve">Total Number of Applicable Provisions </w:t>
            </w:r>
          </w:p>
        </w:tc>
        <w:tc>
          <w:tcPr>
            <w:tcW w:w="1382" w:type="dxa"/>
            <w:tcBorders>
              <w:bottom w:val="nil"/>
            </w:tcBorders>
          </w:tcPr>
          <w:p w14:paraId="54C361A3" w14:textId="7BAED959" w:rsidR="0031415E" w:rsidRPr="00B15581" w:rsidRDefault="0031415E" w:rsidP="00EE4A94">
            <w:pPr>
              <w:spacing w:line="240" w:lineRule="auto"/>
              <w:rPr>
                <w:rFonts w:ascii="DIN Next LT Arabic Medium" w:hAnsi="DIN Next LT Arabic Medium" w:cs="DIN Next LT Arabic Medium"/>
                <w:sz w:val="24"/>
                <w:szCs w:val="24"/>
              </w:rPr>
            </w:pPr>
            <w:r w:rsidRPr="00B15581">
              <w:rPr>
                <w:rFonts w:ascii="DIN Next LT Arabic Medium" w:hAnsi="DIN Next LT Arabic Medium" w:cs="DIN Next LT Arabic Medium"/>
                <w:b/>
                <w:bCs/>
                <w:sz w:val="24"/>
                <w:szCs w:val="24"/>
              </w:rPr>
              <w:t xml:space="preserve">Notes </w:t>
            </w:r>
          </w:p>
        </w:tc>
        <w:tc>
          <w:tcPr>
            <w:tcW w:w="3748" w:type="dxa"/>
            <w:gridSpan w:val="3"/>
          </w:tcPr>
          <w:p w14:paraId="66859330" w14:textId="2C50E869" w:rsidR="0031415E" w:rsidRPr="00EA49CF" w:rsidRDefault="0031415E" w:rsidP="00EA5F25">
            <w:r w:rsidRPr="00B15581">
              <w:rPr>
                <w:rFonts w:ascii="DIN Next LT Arabic Medium" w:hAnsi="DIN Next LT Arabic Medium" w:cs="DIN Next LT Arabic Medium"/>
                <w:b/>
                <w:bCs/>
              </w:rPr>
              <w:t xml:space="preserve">Total Number of Supported Provisions </w:t>
            </w:r>
          </w:p>
        </w:tc>
        <w:tc>
          <w:tcPr>
            <w:tcW w:w="1095" w:type="dxa"/>
            <w:tcBorders>
              <w:bottom w:val="nil"/>
            </w:tcBorders>
          </w:tcPr>
          <w:p w14:paraId="2D6C84A3" w14:textId="6164974C" w:rsidR="0031415E" w:rsidRPr="007635E6" w:rsidRDefault="0031415E" w:rsidP="00F379D8">
            <w:pPr>
              <w:spacing w:line="240" w:lineRule="auto"/>
              <w:jc w:val="both"/>
              <w:rPr>
                <w:rFonts w:ascii="DIN Next LT Arabic Medium" w:hAnsi="DIN Next LT Arabic Medium" w:cs="DIN Next LT Arabic Medium"/>
                <w:b/>
                <w:bCs/>
                <w:sz w:val="24"/>
                <w:szCs w:val="24"/>
              </w:rPr>
            </w:pPr>
            <w:r w:rsidRPr="007635E6">
              <w:rPr>
                <w:rFonts w:ascii="DIN Next LT Arabic Medium" w:hAnsi="DIN Next LT Arabic Medium" w:cs="DIN Next LT Arabic Medium"/>
                <w:b/>
                <w:bCs/>
                <w:sz w:val="24"/>
                <w:szCs w:val="24"/>
              </w:rPr>
              <w:t>Please explain</w:t>
            </w:r>
          </w:p>
        </w:tc>
      </w:tr>
      <w:tr w:rsidR="005460BC" w:rsidRPr="00B15581" w14:paraId="7E96D9B0" w14:textId="77777777" w:rsidTr="0031415E">
        <w:trPr>
          <w:trHeight w:val="485"/>
          <w:tblHeader/>
        </w:trPr>
        <w:tc>
          <w:tcPr>
            <w:tcW w:w="1410" w:type="dxa"/>
            <w:tcBorders>
              <w:top w:val="nil"/>
            </w:tcBorders>
          </w:tcPr>
          <w:p w14:paraId="3FB508D5" w14:textId="0EF340ED"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1381" w:type="dxa"/>
            <w:tcBorders>
              <w:top w:val="nil"/>
            </w:tcBorders>
          </w:tcPr>
          <w:p w14:paraId="1F20B0AB" w14:textId="172479EA"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1382" w:type="dxa"/>
            <w:tcBorders>
              <w:top w:val="nil"/>
            </w:tcBorders>
          </w:tcPr>
          <w:p w14:paraId="44264911" w14:textId="2390B8B5"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2158" w:type="dxa"/>
            <w:vAlign w:val="bottom"/>
          </w:tcPr>
          <w:p w14:paraId="0BCDECD1" w14:textId="77777777" w:rsidR="001F3A48" w:rsidRPr="00B15581" w:rsidRDefault="001F3A48" w:rsidP="001F3A48">
            <w:pPr>
              <w:spacing w:line="240" w:lineRule="auto"/>
              <w:jc w:val="both"/>
              <w:rPr>
                <w:rFonts w:ascii="DIN Next LT Arabic Medium" w:hAnsi="DIN Next LT Arabic Medium" w:cs="DIN Next LT Arabic Medium"/>
                <w:sz w:val="24"/>
                <w:szCs w:val="24"/>
              </w:rPr>
            </w:pPr>
            <w:r w:rsidRPr="00B15581">
              <w:rPr>
                <w:rFonts w:ascii="DIN Next LT Arabic Medium" w:hAnsi="DIN Next LT Arabic Medium" w:cs="DIN Next LT Arabic Medium"/>
                <w:b/>
                <w:bCs/>
                <w:sz w:val="24"/>
                <w:szCs w:val="24"/>
              </w:rPr>
              <w:t xml:space="preserve">Fully </w:t>
            </w:r>
          </w:p>
        </w:tc>
        <w:tc>
          <w:tcPr>
            <w:tcW w:w="963" w:type="dxa"/>
            <w:vAlign w:val="bottom"/>
          </w:tcPr>
          <w:p w14:paraId="7602C705" w14:textId="77777777" w:rsidR="001F3A48" w:rsidRPr="00B15581" w:rsidRDefault="001F3A48" w:rsidP="001F3A48">
            <w:pPr>
              <w:spacing w:line="240" w:lineRule="auto"/>
              <w:jc w:val="both"/>
              <w:rPr>
                <w:rFonts w:ascii="DIN Next LT Arabic Medium" w:hAnsi="DIN Next LT Arabic Medium" w:cs="DIN Next LT Arabic Medium"/>
                <w:sz w:val="24"/>
                <w:szCs w:val="24"/>
              </w:rPr>
            </w:pPr>
            <w:r w:rsidRPr="00B15581">
              <w:rPr>
                <w:rFonts w:ascii="DIN Next LT Arabic Medium" w:hAnsi="DIN Next LT Arabic Medium" w:cs="DIN Next LT Arabic Medium"/>
                <w:b/>
                <w:bCs/>
                <w:sz w:val="24"/>
                <w:szCs w:val="24"/>
              </w:rPr>
              <w:t xml:space="preserve">Partial </w:t>
            </w:r>
          </w:p>
        </w:tc>
        <w:tc>
          <w:tcPr>
            <w:tcW w:w="627" w:type="dxa"/>
            <w:vAlign w:val="bottom"/>
          </w:tcPr>
          <w:p w14:paraId="6399F463" w14:textId="77777777" w:rsidR="001F3A48" w:rsidRPr="00B15581" w:rsidRDefault="001F3A48" w:rsidP="001F3A48">
            <w:pPr>
              <w:spacing w:line="240" w:lineRule="auto"/>
              <w:jc w:val="both"/>
              <w:rPr>
                <w:rFonts w:ascii="DIN Next LT Arabic Medium" w:hAnsi="DIN Next LT Arabic Medium" w:cs="DIN Next LT Arabic Medium"/>
                <w:sz w:val="24"/>
                <w:szCs w:val="24"/>
              </w:rPr>
            </w:pPr>
            <w:r w:rsidRPr="00B15581">
              <w:rPr>
                <w:rFonts w:ascii="DIN Next LT Arabic Medium" w:hAnsi="DIN Next LT Arabic Medium" w:cs="DIN Next LT Arabic Medium"/>
                <w:b/>
                <w:bCs/>
                <w:sz w:val="24"/>
                <w:szCs w:val="24"/>
              </w:rPr>
              <w:t xml:space="preserve">Not </w:t>
            </w:r>
          </w:p>
        </w:tc>
        <w:tc>
          <w:tcPr>
            <w:tcW w:w="1095" w:type="dxa"/>
            <w:tcBorders>
              <w:top w:val="nil"/>
            </w:tcBorders>
          </w:tcPr>
          <w:p w14:paraId="2441779F" w14:textId="28BA04A4" w:rsidR="001F3A48" w:rsidRPr="00B15581" w:rsidRDefault="001F3A48" w:rsidP="001F3A48">
            <w:pPr>
              <w:spacing w:line="240" w:lineRule="auto"/>
              <w:jc w:val="both"/>
              <w:rPr>
                <w:rFonts w:ascii="DIN Next LT Arabic Medium" w:hAnsi="DIN Next LT Arabic Medium" w:cs="DIN Next LT Arabic Medium"/>
                <w:sz w:val="24"/>
                <w:szCs w:val="24"/>
              </w:rPr>
            </w:pPr>
          </w:p>
        </w:tc>
      </w:tr>
      <w:tr w:rsidR="005460BC" w:rsidRPr="00B15581" w14:paraId="3CA435F1" w14:textId="77777777" w:rsidTr="0031415E">
        <w:trPr>
          <w:trHeight w:val="2470"/>
        </w:trPr>
        <w:tc>
          <w:tcPr>
            <w:tcW w:w="1410" w:type="dxa"/>
            <w:vAlign w:val="bottom"/>
          </w:tcPr>
          <w:p w14:paraId="7C2A275A" w14:textId="77777777" w:rsidR="001F3A48" w:rsidRPr="00B15581" w:rsidRDefault="001F3A48" w:rsidP="001F3A48">
            <w:pPr>
              <w:spacing w:line="240" w:lineRule="auto"/>
              <w:jc w:val="both"/>
              <w:rPr>
                <w:rFonts w:ascii="DIN Next LT Arabic Medium" w:hAnsi="DIN Next LT Arabic Medium" w:cs="DIN Next LT Arabic Medium"/>
                <w:sz w:val="24"/>
                <w:szCs w:val="24"/>
              </w:rPr>
            </w:pPr>
            <w:r w:rsidRPr="00B15581">
              <w:rPr>
                <w:rFonts w:ascii="DIN Next LT Arabic Medium" w:hAnsi="DIN Next LT Arabic Medium" w:cs="DIN Next LT Arabic Medium"/>
                <w:sz w:val="24"/>
                <w:szCs w:val="24"/>
              </w:rPr>
              <w:t>Section [</w:t>
            </w:r>
            <w:proofErr w:type="spellStart"/>
            <w:r w:rsidRPr="00B15581">
              <w:rPr>
                <w:rFonts w:ascii="DIN Next LT Arabic Medium" w:hAnsi="DIN Next LT Arabic Medium" w:cs="DIN Next LT Arabic Medium"/>
                <w:i/>
                <w:iCs/>
                <w:sz w:val="24"/>
                <w:szCs w:val="24"/>
              </w:rPr>
              <w:t>XX.xx</w:t>
            </w:r>
            <w:proofErr w:type="spellEnd"/>
            <w:r w:rsidRPr="00B15581">
              <w:rPr>
                <w:rFonts w:ascii="DIN Next LT Arabic Medium" w:hAnsi="DIN Next LT Arabic Medium" w:cs="DIN Next LT Arabic Medium"/>
                <w:sz w:val="24"/>
                <w:szCs w:val="24"/>
              </w:rPr>
              <w:t>] [Name of section] ([</w:t>
            </w:r>
            <w:r w:rsidRPr="00B15581">
              <w:rPr>
                <w:rFonts w:ascii="DIN Next LT Arabic Medium" w:hAnsi="DIN Next LT Arabic Medium" w:cs="DIN Next LT Arabic Medium"/>
                <w:i/>
                <w:iCs/>
                <w:sz w:val="24"/>
                <w:szCs w:val="24"/>
              </w:rPr>
              <w:t>Number of</w:t>
            </w:r>
            <w:r w:rsidRPr="00B15581">
              <w:rPr>
                <w:rFonts w:ascii="DIN Next LT Arabic Medium" w:hAnsi="DIN Next LT Arabic Medium" w:cs="DIN Next LT Arabic Medium"/>
                <w:sz w:val="24"/>
                <w:szCs w:val="24"/>
              </w:rPr>
              <w:t xml:space="preserve">] provisions) </w:t>
            </w:r>
          </w:p>
        </w:tc>
        <w:tc>
          <w:tcPr>
            <w:tcW w:w="1381" w:type="dxa"/>
            <w:vAlign w:val="center"/>
          </w:tcPr>
          <w:p w14:paraId="78348F9E" w14:textId="77777777" w:rsidR="001F3A48" w:rsidRPr="00B15581" w:rsidRDefault="001F3A48" w:rsidP="001F3A48">
            <w:pPr>
              <w:spacing w:line="240" w:lineRule="auto"/>
              <w:jc w:val="both"/>
              <w:rPr>
                <w:rFonts w:ascii="DIN Next LT Arabic Medium" w:hAnsi="DIN Next LT Arabic Medium" w:cs="DIN Next LT Arabic Medium"/>
                <w:sz w:val="24"/>
                <w:szCs w:val="24"/>
              </w:rPr>
            </w:pPr>
            <w:r w:rsidRPr="00B15581">
              <w:rPr>
                <w:rFonts w:ascii="DIN Next LT Arabic Medium" w:hAnsi="DIN Next LT Arabic Medium" w:cs="DIN Next LT Arabic Medium"/>
                <w:sz w:val="24"/>
                <w:szCs w:val="24"/>
              </w:rPr>
              <w:t xml:space="preserve">[Number] </w:t>
            </w:r>
          </w:p>
        </w:tc>
        <w:tc>
          <w:tcPr>
            <w:tcW w:w="1382" w:type="dxa"/>
            <w:vAlign w:val="bottom"/>
          </w:tcPr>
          <w:p w14:paraId="13769E35" w14:textId="77777777" w:rsidR="001F3A48" w:rsidRPr="00B15581" w:rsidRDefault="001F3A48" w:rsidP="001F3A48">
            <w:pPr>
              <w:spacing w:line="240" w:lineRule="auto"/>
              <w:jc w:val="both"/>
              <w:rPr>
                <w:rFonts w:ascii="DIN Next LT Arabic Medium" w:hAnsi="DIN Next LT Arabic Medium" w:cs="DIN Next LT Arabic Medium"/>
                <w:sz w:val="24"/>
                <w:szCs w:val="24"/>
              </w:rPr>
            </w:pPr>
            <w:r w:rsidRPr="00B15581">
              <w:rPr>
                <w:rFonts w:ascii="DIN Next LT Arabic Medium" w:hAnsi="DIN Next LT Arabic Medium" w:cs="DIN Next LT Arabic Medium"/>
                <w:sz w:val="24"/>
                <w:szCs w:val="24"/>
              </w:rPr>
              <w:t>Section [</w:t>
            </w:r>
            <w:proofErr w:type="spellStart"/>
            <w:r w:rsidRPr="00B15581">
              <w:rPr>
                <w:rFonts w:ascii="DIN Next LT Arabic Medium" w:hAnsi="DIN Next LT Arabic Medium" w:cs="DIN Next LT Arabic Medium"/>
                <w:i/>
                <w:iCs/>
                <w:sz w:val="24"/>
                <w:szCs w:val="24"/>
              </w:rPr>
              <w:t>XX.xx</w:t>
            </w:r>
            <w:proofErr w:type="spellEnd"/>
            <w:r w:rsidRPr="00B15581">
              <w:rPr>
                <w:rFonts w:ascii="DIN Next LT Arabic Medium" w:hAnsi="DIN Next LT Arabic Medium" w:cs="DIN Next LT Arabic Medium"/>
                <w:sz w:val="24"/>
                <w:szCs w:val="24"/>
              </w:rPr>
              <w:t>] [Name of section] ([</w:t>
            </w:r>
            <w:r w:rsidRPr="00B15581">
              <w:rPr>
                <w:rFonts w:ascii="DIN Next LT Arabic Medium" w:hAnsi="DIN Next LT Arabic Medium" w:cs="DIN Next LT Arabic Medium"/>
                <w:i/>
                <w:iCs/>
                <w:sz w:val="24"/>
                <w:szCs w:val="24"/>
              </w:rPr>
              <w:t>Number of</w:t>
            </w:r>
            <w:r w:rsidRPr="00B15581">
              <w:rPr>
                <w:rFonts w:ascii="DIN Next LT Arabic Medium" w:hAnsi="DIN Next LT Arabic Medium" w:cs="DIN Next LT Arabic Medium"/>
                <w:sz w:val="24"/>
                <w:szCs w:val="24"/>
              </w:rPr>
              <w:t xml:space="preserve">] provisions) </w:t>
            </w:r>
          </w:p>
        </w:tc>
        <w:tc>
          <w:tcPr>
            <w:tcW w:w="2158" w:type="dxa"/>
          </w:tcPr>
          <w:p w14:paraId="48A009D5"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963" w:type="dxa"/>
          </w:tcPr>
          <w:p w14:paraId="3EA5FB28"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627" w:type="dxa"/>
          </w:tcPr>
          <w:p w14:paraId="00A11204"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1095" w:type="dxa"/>
          </w:tcPr>
          <w:p w14:paraId="3E3CC6D2"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r>
      <w:tr w:rsidR="005460BC" w:rsidRPr="00B15581" w14:paraId="4FD27C30" w14:textId="77777777" w:rsidTr="0031415E">
        <w:trPr>
          <w:trHeight w:val="2470"/>
        </w:trPr>
        <w:tc>
          <w:tcPr>
            <w:tcW w:w="1410" w:type="dxa"/>
            <w:vAlign w:val="bottom"/>
          </w:tcPr>
          <w:p w14:paraId="02B620B7" w14:textId="77777777" w:rsidR="001F3A48" w:rsidRPr="00B15581" w:rsidRDefault="001F3A48" w:rsidP="001F3A48">
            <w:pPr>
              <w:spacing w:line="240" w:lineRule="auto"/>
              <w:jc w:val="both"/>
              <w:rPr>
                <w:rFonts w:ascii="DIN Next LT Arabic Medium" w:hAnsi="DIN Next LT Arabic Medium" w:cs="DIN Next LT Arabic Medium"/>
                <w:sz w:val="24"/>
                <w:szCs w:val="24"/>
              </w:rPr>
            </w:pPr>
            <w:r w:rsidRPr="00B15581">
              <w:rPr>
                <w:rFonts w:ascii="DIN Next LT Arabic Medium" w:hAnsi="DIN Next LT Arabic Medium" w:cs="DIN Next LT Arabic Medium"/>
                <w:sz w:val="24"/>
                <w:szCs w:val="24"/>
              </w:rPr>
              <w:t>Section [</w:t>
            </w:r>
            <w:proofErr w:type="spellStart"/>
            <w:r w:rsidRPr="00B15581">
              <w:rPr>
                <w:rFonts w:ascii="DIN Next LT Arabic Medium" w:hAnsi="DIN Next LT Arabic Medium" w:cs="DIN Next LT Arabic Medium"/>
                <w:i/>
                <w:iCs/>
                <w:sz w:val="24"/>
                <w:szCs w:val="24"/>
              </w:rPr>
              <w:t>XX.xx</w:t>
            </w:r>
            <w:proofErr w:type="spellEnd"/>
            <w:r w:rsidRPr="00B15581">
              <w:rPr>
                <w:rFonts w:ascii="DIN Next LT Arabic Medium" w:hAnsi="DIN Next LT Arabic Medium" w:cs="DIN Next LT Arabic Medium"/>
                <w:sz w:val="24"/>
                <w:szCs w:val="24"/>
              </w:rPr>
              <w:t>] [Name of section] ([</w:t>
            </w:r>
            <w:r w:rsidRPr="00B15581">
              <w:rPr>
                <w:rFonts w:ascii="DIN Next LT Arabic Medium" w:hAnsi="DIN Next LT Arabic Medium" w:cs="DIN Next LT Arabic Medium"/>
                <w:i/>
                <w:iCs/>
                <w:sz w:val="24"/>
                <w:szCs w:val="24"/>
              </w:rPr>
              <w:t>Number of</w:t>
            </w:r>
            <w:r w:rsidRPr="00B15581">
              <w:rPr>
                <w:rFonts w:ascii="DIN Next LT Arabic Medium" w:hAnsi="DIN Next LT Arabic Medium" w:cs="DIN Next LT Arabic Medium"/>
                <w:sz w:val="24"/>
                <w:szCs w:val="24"/>
              </w:rPr>
              <w:t xml:space="preserve">] provisions) </w:t>
            </w:r>
          </w:p>
        </w:tc>
        <w:tc>
          <w:tcPr>
            <w:tcW w:w="1381" w:type="dxa"/>
            <w:vAlign w:val="center"/>
          </w:tcPr>
          <w:p w14:paraId="2011CEDF" w14:textId="77777777" w:rsidR="001F3A48" w:rsidRPr="00B15581" w:rsidRDefault="001F3A48" w:rsidP="001F3A48">
            <w:pPr>
              <w:spacing w:line="240" w:lineRule="auto"/>
              <w:jc w:val="both"/>
              <w:rPr>
                <w:rFonts w:ascii="DIN Next LT Arabic Medium" w:hAnsi="DIN Next LT Arabic Medium" w:cs="DIN Next LT Arabic Medium"/>
                <w:sz w:val="24"/>
                <w:szCs w:val="24"/>
              </w:rPr>
            </w:pPr>
            <w:r w:rsidRPr="00B15581">
              <w:rPr>
                <w:rFonts w:ascii="DIN Next LT Arabic Medium" w:hAnsi="DIN Next LT Arabic Medium" w:cs="DIN Next LT Arabic Medium"/>
                <w:sz w:val="24"/>
                <w:szCs w:val="24"/>
              </w:rPr>
              <w:t xml:space="preserve">[Number] </w:t>
            </w:r>
          </w:p>
        </w:tc>
        <w:tc>
          <w:tcPr>
            <w:tcW w:w="1382" w:type="dxa"/>
            <w:vAlign w:val="bottom"/>
          </w:tcPr>
          <w:p w14:paraId="6639F1F1" w14:textId="77777777" w:rsidR="001F3A48" w:rsidRPr="00B15581" w:rsidRDefault="001F3A48" w:rsidP="001F3A48">
            <w:pPr>
              <w:spacing w:line="240" w:lineRule="auto"/>
              <w:jc w:val="both"/>
              <w:rPr>
                <w:rFonts w:ascii="DIN Next LT Arabic Medium" w:hAnsi="DIN Next LT Arabic Medium" w:cs="DIN Next LT Arabic Medium"/>
                <w:sz w:val="24"/>
                <w:szCs w:val="24"/>
              </w:rPr>
            </w:pPr>
            <w:r w:rsidRPr="00B15581">
              <w:rPr>
                <w:rFonts w:ascii="DIN Next LT Arabic Medium" w:hAnsi="DIN Next LT Arabic Medium" w:cs="DIN Next LT Arabic Medium"/>
                <w:sz w:val="24"/>
                <w:szCs w:val="24"/>
              </w:rPr>
              <w:t>Section [</w:t>
            </w:r>
            <w:proofErr w:type="spellStart"/>
            <w:r w:rsidRPr="00B15581">
              <w:rPr>
                <w:rFonts w:ascii="DIN Next LT Arabic Medium" w:hAnsi="DIN Next LT Arabic Medium" w:cs="DIN Next LT Arabic Medium"/>
                <w:i/>
                <w:iCs/>
                <w:sz w:val="24"/>
                <w:szCs w:val="24"/>
              </w:rPr>
              <w:t>XX.xx</w:t>
            </w:r>
            <w:proofErr w:type="spellEnd"/>
            <w:r w:rsidRPr="00B15581">
              <w:rPr>
                <w:rFonts w:ascii="DIN Next LT Arabic Medium" w:hAnsi="DIN Next LT Arabic Medium" w:cs="DIN Next LT Arabic Medium"/>
                <w:sz w:val="24"/>
                <w:szCs w:val="24"/>
              </w:rPr>
              <w:t>] [Name of section] ([</w:t>
            </w:r>
            <w:r w:rsidRPr="00B15581">
              <w:rPr>
                <w:rFonts w:ascii="DIN Next LT Arabic Medium" w:hAnsi="DIN Next LT Arabic Medium" w:cs="DIN Next LT Arabic Medium"/>
                <w:i/>
                <w:iCs/>
                <w:sz w:val="24"/>
                <w:szCs w:val="24"/>
              </w:rPr>
              <w:t>Number of</w:t>
            </w:r>
            <w:r w:rsidRPr="00B15581">
              <w:rPr>
                <w:rFonts w:ascii="DIN Next LT Arabic Medium" w:hAnsi="DIN Next LT Arabic Medium" w:cs="DIN Next LT Arabic Medium"/>
                <w:sz w:val="24"/>
                <w:szCs w:val="24"/>
              </w:rPr>
              <w:t xml:space="preserve">] provisions) </w:t>
            </w:r>
          </w:p>
        </w:tc>
        <w:tc>
          <w:tcPr>
            <w:tcW w:w="2158" w:type="dxa"/>
          </w:tcPr>
          <w:p w14:paraId="58038C7B"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963" w:type="dxa"/>
          </w:tcPr>
          <w:p w14:paraId="1B313409"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627" w:type="dxa"/>
          </w:tcPr>
          <w:p w14:paraId="49A5FF95"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1095" w:type="dxa"/>
          </w:tcPr>
          <w:p w14:paraId="004AC775"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r>
      <w:tr w:rsidR="005460BC" w:rsidRPr="00B15581" w14:paraId="30E74B0D" w14:textId="77777777" w:rsidTr="0031415E">
        <w:trPr>
          <w:trHeight w:val="530"/>
        </w:trPr>
        <w:tc>
          <w:tcPr>
            <w:tcW w:w="1410" w:type="dxa"/>
            <w:vAlign w:val="bottom"/>
          </w:tcPr>
          <w:p w14:paraId="58F32F7B"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roofErr w:type="spellStart"/>
            <w:r w:rsidRPr="00B15581">
              <w:rPr>
                <w:rFonts w:ascii="DIN Next LT Arabic Medium" w:hAnsi="DIN Next LT Arabic Medium" w:cs="DIN Next LT Arabic Medium"/>
                <w:sz w:val="24"/>
                <w:szCs w:val="24"/>
              </w:rPr>
              <w:t>etc</w:t>
            </w:r>
            <w:proofErr w:type="spellEnd"/>
            <w:r w:rsidRPr="00B15581">
              <w:rPr>
                <w:rFonts w:ascii="DIN Next LT Arabic Medium" w:hAnsi="DIN Next LT Arabic Medium" w:cs="DIN Next LT Arabic Medium"/>
                <w:sz w:val="24"/>
                <w:szCs w:val="24"/>
              </w:rPr>
              <w:t xml:space="preserve"> </w:t>
            </w:r>
          </w:p>
        </w:tc>
        <w:tc>
          <w:tcPr>
            <w:tcW w:w="1381" w:type="dxa"/>
            <w:vAlign w:val="bottom"/>
          </w:tcPr>
          <w:p w14:paraId="04715515"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roofErr w:type="spellStart"/>
            <w:r w:rsidRPr="00B15581">
              <w:rPr>
                <w:rFonts w:ascii="DIN Next LT Arabic Medium" w:hAnsi="DIN Next LT Arabic Medium" w:cs="DIN Next LT Arabic Medium"/>
                <w:sz w:val="24"/>
                <w:szCs w:val="24"/>
              </w:rPr>
              <w:t>etc</w:t>
            </w:r>
            <w:proofErr w:type="spellEnd"/>
            <w:r w:rsidRPr="00B15581">
              <w:rPr>
                <w:rFonts w:ascii="DIN Next LT Arabic Medium" w:hAnsi="DIN Next LT Arabic Medium" w:cs="DIN Next LT Arabic Medium"/>
                <w:sz w:val="24"/>
                <w:szCs w:val="24"/>
              </w:rPr>
              <w:t xml:space="preserve"> </w:t>
            </w:r>
          </w:p>
        </w:tc>
        <w:tc>
          <w:tcPr>
            <w:tcW w:w="1382" w:type="dxa"/>
            <w:vAlign w:val="bottom"/>
          </w:tcPr>
          <w:p w14:paraId="0AD9C07A"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roofErr w:type="spellStart"/>
            <w:r w:rsidRPr="00B15581">
              <w:rPr>
                <w:rFonts w:ascii="DIN Next LT Arabic Medium" w:hAnsi="DIN Next LT Arabic Medium" w:cs="DIN Next LT Arabic Medium"/>
                <w:sz w:val="24"/>
                <w:szCs w:val="24"/>
              </w:rPr>
              <w:t>etc</w:t>
            </w:r>
            <w:proofErr w:type="spellEnd"/>
            <w:r w:rsidRPr="00B15581">
              <w:rPr>
                <w:rFonts w:ascii="DIN Next LT Arabic Medium" w:hAnsi="DIN Next LT Arabic Medium" w:cs="DIN Next LT Arabic Medium"/>
                <w:sz w:val="24"/>
                <w:szCs w:val="24"/>
              </w:rPr>
              <w:t xml:space="preserve"> </w:t>
            </w:r>
          </w:p>
        </w:tc>
        <w:tc>
          <w:tcPr>
            <w:tcW w:w="2158" w:type="dxa"/>
          </w:tcPr>
          <w:p w14:paraId="5EB9C47C"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963" w:type="dxa"/>
          </w:tcPr>
          <w:p w14:paraId="17B3C3C8"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627" w:type="dxa"/>
          </w:tcPr>
          <w:p w14:paraId="666A975C"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c>
          <w:tcPr>
            <w:tcW w:w="1095" w:type="dxa"/>
          </w:tcPr>
          <w:p w14:paraId="223D9E1C" w14:textId="77777777" w:rsidR="001F3A48" w:rsidRPr="00B15581" w:rsidRDefault="001F3A48" w:rsidP="001F3A48">
            <w:pPr>
              <w:spacing w:line="240" w:lineRule="auto"/>
              <w:jc w:val="both"/>
              <w:rPr>
                <w:rFonts w:ascii="DIN Next LT Arabic Medium" w:hAnsi="DIN Next LT Arabic Medium" w:cs="DIN Next LT Arabic Medium"/>
                <w:sz w:val="24"/>
                <w:szCs w:val="24"/>
              </w:rPr>
            </w:pPr>
          </w:p>
        </w:tc>
      </w:tr>
    </w:tbl>
    <w:p w14:paraId="3436F203" w14:textId="77777777" w:rsidR="003F49E2" w:rsidRPr="00B15581" w:rsidRDefault="003F49E2" w:rsidP="00F379D8">
      <w:pPr>
        <w:spacing w:line="240" w:lineRule="auto"/>
        <w:jc w:val="both"/>
        <w:rPr>
          <w:rFonts w:ascii="DIN Next LT Arabic Medium" w:hAnsi="DIN Next LT Arabic Medium" w:cs="DIN Next LT Arabic Medium"/>
          <w:sz w:val="24"/>
          <w:szCs w:val="24"/>
        </w:rPr>
      </w:pPr>
    </w:p>
    <w:p w14:paraId="64AC2091" w14:textId="77777777" w:rsidR="009A173E" w:rsidRDefault="009A173E" w:rsidP="00F379D8">
      <w:pPr>
        <w:spacing w:after="200" w:line="240" w:lineRule="auto"/>
        <w:rPr>
          <w:rFonts w:ascii="DIN Next LT Arabic Medium" w:hAnsi="DIN Next LT Arabic Medium" w:cs="DIN Next LT Arabic Medium"/>
          <w:b/>
          <w:bCs/>
          <w:color w:val="000000"/>
          <w:sz w:val="24"/>
          <w:szCs w:val="24"/>
        </w:rPr>
      </w:pPr>
      <w:r>
        <w:rPr>
          <w:rFonts w:ascii="DIN Next LT Arabic Medium" w:hAnsi="DIN Next LT Arabic Medium" w:cs="DIN Next LT Arabic Medium"/>
          <w:b/>
          <w:bCs/>
          <w:color w:val="000000"/>
        </w:rPr>
        <w:br w:type="page"/>
      </w:r>
    </w:p>
    <w:p w14:paraId="3AEF3116" w14:textId="6E3AE690" w:rsidR="003F49E2" w:rsidRPr="00B15581" w:rsidRDefault="003F49E2" w:rsidP="00F379D8">
      <w:pPr>
        <w:pStyle w:val="CM59"/>
        <w:spacing w:after="130"/>
        <w:jc w:val="both"/>
        <w:rPr>
          <w:rFonts w:ascii="DIN Next LT Arabic Medium" w:hAnsi="DIN Next LT Arabic Medium" w:cs="DIN Next LT Arabic Medium"/>
          <w:color w:val="000000"/>
        </w:rPr>
      </w:pPr>
      <w:r w:rsidRPr="00B15581">
        <w:rPr>
          <w:rFonts w:ascii="DIN Next LT Arabic Medium" w:hAnsi="DIN Next LT Arabic Medium" w:cs="DIN Next LT Arabic Medium"/>
          <w:b/>
          <w:bCs/>
          <w:color w:val="000000"/>
        </w:rPr>
        <w:lastRenderedPageBreak/>
        <w:t xml:space="preserve">Subpart B --Technical Standards </w:t>
      </w:r>
    </w:p>
    <w:p w14:paraId="053AE439" w14:textId="77777777" w:rsidR="003F49E2" w:rsidRPr="00B15581" w:rsidRDefault="003F49E2" w:rsidP="00EE2B0F">
      <w:pPr>
        <w:spacing w:line="240" w:lineRule="auto"/>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color w:val="000000"/>
          <w:sz w:val="24"/>
          <w:szCs w:val="24"/>
        </w:rPr>
        <w:t>Note. If there is a possibility that the provision applies, the default value is “Yes.</w:t>
      </w:r>
    </w:p>
    <w:p w14:paraId="3F522045" w14:textId="77777777" w:rsidR="003F49E2" w:rsidRPr="00B15581" w:rsidRDefault="003F49E2" w:rsidP="00F379D8">
      <w:pPr>
        <w:spacing w:line="240" w:lineRule="auto"/>
        <w:jc w:val="both"/>
        <w:rPr>
          <w:rFonts w:ascii="DIN Next LT Arabic Medium" w:hAnsi="DIN Next LT Arabic Medium" w:cs="DIN Next LT Arabic Medium"/>
          <w:color w:val="000000"/>
          <w:sz w:val="24"/>
          <w:szCs w:val="24"/>
        </w:rPr>
      </w:pPr>
    </w:p>
    <w:tbl>
      <w:tblPr>
        <w:tblStyle w:val="TableGrid"/>
        <w:tblW w:w="0" w:type="auto"/>
        <w:jc w:val="right"/>
        <w:tblLook w:val="0420" w:firstRow="1" w:lastRow="0" w:firstColumn="0" w:lastColumn="0" w:noHBand="0" w:noVBand="1"/>
        <w:tblCaption w:val="Subpart B --Technical Standards "/>
        <w:tblDescription w:val="This table provides a summary of all the relevant sections from the standard"/>
      </w:tblPr>
      <w:tblGrid>
        <w:gridCol w:w="1803"/>
        <w:gridCol w:w="1803"/>
        <w:gridCol w:w="1802"/>
        <w:gridCol w:w="1804"/>
        <w:gridCol w:w="1804"/>
      </w:tblGrid>
      <w:tr w:rsidR="003F49E2" w:rsidRPr="00B15581" w14:paraId="53451C06" w14:textId="77777777" w:rsidTr="00535CB6">
        <w:trPr>
          <w:tblHeader/>
          <w:jc w:val="right"/>
        </w:trPr>
        <w:tc>
          <w:tcPr>
            <w:tcW w:w="1803" w:type="dxa"/>
            <w:vAlign w:val="center"/>
          </w:tcPr>
          <w:p w14:paraId="4CACCE6F" w14:textId="5504DE38" w:rsidR="003F49E2" w:rsidRPr="00B15581" w:rsidRDefault="003F49E2" w:rsidP="00F379D8">
            <w:pPr>
              <w:spacing w:line="240" w:lineRule="auto"/>
              <w:jc w:val="center"/>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b/>
                <w:bCs/>
                <w:sz w:val="24"/>
                <w:szCs w:val="24"/>
              </w:rPr>
              <w:t>Provision Text</w:t>
            </w:r>
          </w:p>
        </w:tc>
        <w:tc>
          <w:tcPr>
            <w:tcW w:w="1803" w:type="dxa"/>
            <w:vAlign w:val="center"/>
          </w:tcPr>
          <w:p w14:paraId="1C784A39" w14:textId="36CDE396" w:rsidR="003F49E2" w:rsidRPr="00B15581" w:rsidRDefault="003F49E2" w:rsidP="00F379D8">
            <w:pPr>
              <w:spacing w:line="240" w:lineRule="auto"/>
              <w:jc w:val="center"/>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b/>
                <w:bCs/>
                <w:sz w:val="24"/>
                <w:szCs w:val="24"/>
              </w:rPr>
              <w:t>Applicable</w:t>
            </w:r>
          </w:p>
        </w:tc>
        <w:tc>
          <w:tcPr>
            <w:tcW w:w="1802" w:type="dxa"/>
            <w:vAlign w:val="center"/>
          </w:tcPr>
          <w:p w14:paraId="4DC434A3" w14:textId="13A0B1C9" w:rsidR="003F49E2" w:rsidRPr="00B15581" w:rsidRDefault="003F49E2" w:rsidP="00F379D8">
            <w:pPr>
              <w:spacing w:line="240" w:lineRule="auto"/>
              <w:jc w:val="center"/>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b/>
                <w:bCs/>
                <w:sz w:val="24"/>
                <w:szCs w:val="24"/>
              </w:rPr>
              <w:t>Notes</w:t>
            </w:r>
          </w:p>
        </w:tc>
        <w:tc>
          <w:tcPr>
            <w:tcW w:w="1804" w:type="dxa"/>
            <w:vAlign w:val="bottom"/>
          </w:tcPr>
          <w:p w14:paraId="7B243970" w14:textId="16D119A7" w:rsidR="003F49E2" w:rsidRPr="00B15581" w:rsidRDefault="003F49E2" w:rsidP="00F379D8">
            <w:pPr>
              <w:spacing w:line="240" w:lineRule="auto"/>
              <w:jc w:val="center"/>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b/>
                <w:bCs/>
                <w:sz w:val="24"/>
                <w:szCs w:val="24"/>
              </w:rPr>
              <w:t>How does the EIT meet this requirement?</w:t>
            </w:r>
          </w:p>
        </w:tc>
        <w:tc>
          <w:tcPr>
            <w:tcW w:w="1804" w:type="dxa"/>
            <w:vAlign w:val="center"/>
          </w:tcPr>
          <w:p w14:paraId="37BC70EE" w14:textId="6ED1E6E5" w:rsidR="003F49E2" w:rsidRPr="00B15581" w:rsidRDefault="003F49E2" w:rsidP="00F379D8">
            <w:pPr>
              <w:spacing w:line="240" w:lineRule="auto"/>
              <w:jc w:val="center"/>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b/>
                <w:bCs/>
                <w:sz w:val="24"/>
                <w:szCs w:val="24"/>
              </w:rPr>
              <w:t>Please explain</w:t>
            </w:r>
          </w:p>
        </w:tc>
      </w:tr>
      <w:tr w:rsidR="003F49E2" w:rsidRPr="00B15581" w14:paraId="49D181DF" w14:textId="77777777" w:rsidTr="00535CB6">
        <w:trPr>
          <w:jc w:val="right"/>
        </w:trPr>
        <w:tc>
          <w:tcPr>
            <w:tcW w:w="1803" w:type="dxa"/>
          </w:tcPr>
          <w:p w14:paraId="1D50E98C" w14:textId="77777777" w:rsidR="003F49E2" w:rsidRPr="00B15581" w:rsidRDefault="003F49E2" w:rsidP="00430180">
            <w:pPr>
              <w:spacing w:line="240" w:lineRule="auto"/>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sz w:val="24"/>
                <w:szCs w:val="24"/>
              </w:rPr>
              <w:t>[</w:t>
            </w:r>
            <w:r w:rsidRPr="00B15581">
              <w:rPr>
                <w:rFonts w:ascii="DIN Next LT Arabic Medium" w:hAnsi="DIN Next LT Arabic Medium" w:cs="DIN Next LT Arabic Medium"/>
                <w:i/>
                <w:iCs/>
                <w:sz w:val="24"/>
                <w:szCs w:val="24"/>
              </w:rPr>
              <w:t>Accessibility requirement taken from standard cited in Annex B – to be filled in by the supplier</w:t>
            </w:r>
            <w:r w:rsidRPr="00B15581">
              <w:rPr>
                <w:rFonts w:ascii="DIN Next LT Arabic Medium" w:hAnsi="DIN Next LT Arabic Medium" w:cs="DIN Next LT Arabic Medium"/>
                <w:sz w:val="24"/>
                <w:szCs w:val="24"/>
              </w:rPr>
              <w:t xml:space="preserve">] </w:t>
            </w:r>
          </w:p>
        </w:tc>
        <w:tc>
          <w:tcPr>
            <w:tcW w:w="1803" w:type="dxa"/>
            <w:vAlign w:val="center"/>
          </w:tcPr>
          <w:p w14:paraId="441C71C2" w14:textId="77777777" w:rsidR="003F49E2" w:rsidRPr="00B15581" w:rsidRDefault="003F49E2" w:rsidP="00430180">
            <w:pPr>
              <w:spacing w:line="240" w:lineRule="auto"/>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sz w:val="24"/>
                <w:szCs w:val="24"/>
              </w:rPr>
              <w:t xml:space="preserve">[Yes/No – to be filled in by procuring authority] </w:t>
            </w:r>
          </w:p>
        </w:tc>
        <w:tc>
          <w:tcPr>
            <w:tcW w:w="1802" w:type="dxa"/>
            <w:vAlign w:val="bottom"/>
          </w:tcPr>
          <w:p w14:paraId="1244E769" w14:textId="77777777" w:rsidR="003F49E2" w:rsidRPr="00B15581" w:rsidRDefault="003F49E2" w:rsidP="00F379D8">
            <w:pPr>
              <w:spacing w:line="240" w:lineRule="auto"/>
              <w:jc w:val="both"/>
              <w:rPr>
                <w:rFonts w:ascii="DIN Next LT Arabic Medium" w:hAnsi="DIN Next LT Arabic Medium" w:cs="DIN Next LT Arabic Medium"/>
                <w:color w:val="000000"/>
                <w:sz w:val="24"/>
                <w:szCs w:val="24"/>
              </w:rPr>
            </w:pPr>
          </w:p>
        </w:tc>
        <w:tc>
          <w:tcPr>
            <w:tcW w:w="1804" w:type="dxa"/>
          </w:tcPr>
          <w:p w14:paraId="786E6901" w14:textId="77777777" w:rsidR="003F49E2" w:rsidRPr="00B15581" w:rsidRDefault="003F49E2" w:rsidP="00430180">
            <w:pPr>
              <w:spacing w:line="240" w:lineRule="auto"/>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sz w:val="24"/>
                <w:szCs w:val="24"/>
              </w:rPr>
              <w:t xml:space="preserve">__Fully __Partially __No [to be filled in by supplier] [to be filled in by supplier] </w:t>
            </w:r>
          </w:p>
        </w:tc>
        <w:tc>
          <w:tcPr>
            <w:tcW w:w="1804" w:type="dxa"/>
          </w:tcPr>
          <w:p w14:paraId="3EBF3E9A" w14:textId="77777777" w:rsidR="003F49E2" w:rsidRPr="00B15581" w:rsidRDefault="003F49E2" w:rsidP="00430180">
            <w:pPr>
              <w:spacing w:line="240" w:lineRule="auto"/>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sz w:val="24"/>
                <w:szCs w:val="24"/>
              </w:rPr>
              <w:t>[</w:t>
            </w:r>
            <w:r w:rsidRPr="00B15581">
              <w:rPr>
                <w:rFonts w:ascii="DIN Next LT Arabic Medium" w:hAnsi="DIN Next LT Arabic Medium" w:cs="DIN Next LT Arabic Medium"/>
                <w:i/>
                <w:iCs/>
                <w:sz w:val="24"/>
                <w:szCs w:val="24"/>
              </w:rPr>
              <w:t>Accessibility requirement taken from standard cited in Annex B – to be filled in by the supplier</w:t>
            </w:r>
            <w:r w:rsidRPr="00B15581">
              <w:rPr>
                <w:rFonts w:ascii="DIN Next LT Arabic Medium" w:hAnsi="DIN Next LT Arabic Medium" w:cs="DIN Next LT Arabic Medium"/>
                <w:sz w:val="24"/>
                <w:szCs w:val="24"/>
              </w:rPr>
              <w:t xml:space="preserve">] </w:t>
            </w:r>
          </w:p>
        </w:tc>
      </w:tr>
      <w:tr w:rsidR="003F49E2" w:rsidRPr="00B15581" w14:paraId="4604C3EA" w14:textId="77777777" w:rsidTr="00535CB6">
        <w:trPr>
          <w:jc w:val="right"/>
        </w:trPr>
        <w:tc>
          <w:tcPr>
            <w:tcW w:w="1803" w:type="dxa"/>
            <w:vAlign w:val="bottom"/>
          </w:tcPr>
          <w:p w14:paraId="05701F62" w14:textId="77777777" w:rsidR="003F49E2" w:rsidRPr="00B15581" w:rsidRDefault="003F49E2" w:rsidP="00430180">
            <w:pPr>
              <w:spacing w:line="240" w:lineRule="auto"/>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sz w:val="24"/>
                <w:szCs w:val="24"/>
              </w:rPr>
              <w:t>[</w:t>
            </w:r>
            <w:r w:rsidRPr="00B15581">
              <w:rPr>
                <w:rFonts w:ascii="DIN Next LT Arabic Medium" w:hAnsi="DIN Next LT Arabic Medium" w:cs="DIN Next LT Arabic Medium"/>
                <w:i/>
                <w:iCs/>
                <w:sz w:val="24"/>
                <w:szCs w:val="24"/>
              </w:rPr>
              <w:t>Accessibility requirement taken from standard cited in Annex B</w:t>
            </w:r>
            <w:r w:rsidRPr="00B15581">
              <w:rPr>
                <w:rFonts w:ascii="DIN Next LT Arabic Medium" w:hAnsi="DIN Next LT Arabic Medium" w:cs="DIN Next LT Arabic Medium"/>
                <w:sz w:val="24"/>
                <w:szCs w:val="24"/>
              </w:rPr>
              <w:t xml:space="preserve">] </w:t>
            </w:r>
          </w:p>
        </w:tc>
        <w:tc>
          <w:tcPr>
            <w:tcW w:w="1803" w:type="dxa"/>
            <w:vAlign w:val="center"/>
          </w:tcPr>
          <w:p w14:paraId="39709E23" w14:textId="77777777" w:rsidR="003F49E2" w:rsidRPr="00B15581" w:rsidRDefault="003F49E2" w:rsidP="00F379D8">
            <w:pPr>
              <w:spacing w:line="240" w:lineRule="auto"/>
              <w:jc w:val="both"/>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sz w:val="24"/>
                <w:szCs w:val="24"/>
              </w:rPr>
              <w:t xml:space="preserve">[Yes/No] </w:t>
            </w:r>
          </w:p>
        </w:tc>
        <w:tc>
          <w:tcPr>
            <w:tcW w:w="1802" w:type="dxa"/>
            <w:vAlign w:val="center"/>
          </w:tcPr>
          <w:p w14:paraId="306F6CA6" w14:textId="77777777" w:rsidR="003F49E2" w:rsidRPr="00B15581" w:rsidRDefault="003F49E2" w:rsidP="00F379D8">
            <w:pPr>
              <w:spacing w:line="240" w:lineRule="auto"/>
              <w:jc w:val="both"/>
              <w:rPr>
                <w:rFonts w:ascii="DIN Next LT Arabic Medium" w:hAnsi="DIN Next LT Arabic Medium" w:cs="DIN Next LT Arabic Medium"/>
                <w:color w:val="000000"/>
                <w:sz w:val="24"/>
                <w:szCs w:val="24"/>
              </w:rPr>
            </w:pPr>
          </w:p>
        </w:tc>
        <w:tc>
          <w:tcPr>
            <w:tcW w:w="1804" w:type="dxa"/>
            <w:vAlign w:val="bottom"/>
          </w:tcPr>
          <w:p w14:paraId="3DA7DE2B" w14:textId="77777777" w:rsidR="003F49E2" w:rsidRPr="00B15581" w:rsidRDefault="003F49E2" w:rsidP="00430180">
            <w:pPr>
              <w:spacing w:line="240" w:lineRule="auto"/>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sz w:val="24"/>
                <w:szCs w:val="24"/>
              </w:rPr>
              <w:t>__Fully __Partially __No [</w:t>
            </w:r>
            <w:r w:rsidRPr="00B15581">
              <w:rPr>
                <w:rFonts w:ascii="DIN Next LT Arabic Medium" w:hAnsi="DIN Next LT Arabic Medium" w:cs="DIN Next LT Arabic Medium"/>
                <w:i/>
                <w:iCs/>
                <w:sz w:val="24"/>
                <w:szCs w:val="24"/>
              </w:rPr>
              <w:t>Accessibility requirement taken from standard cited in Annex B</w:t>
            </w:r>
            <w:r w:rsidRPr="00B15581">
              <w:rPr>
                <w:rFonts w:ascii="DIN Next LT Arabic Medium" w:hAnsi="DIN Next LT Arabic Medium" w:cs="DIN Next LT Arabic Medium"/>
                <w:sz w:val="24"/>
                <w:szCs w:val="24"/>
              </w:rPr>
              <w:t xml:space="preserve">] </w:t>
            </w:r>
          </w:p>
        </w:tc>
        <w:tc>
          <w:tcPr>
            <w:tcW w:w="1804" w:type="dxa"/>
          </w:tcPr>
          <w:p w14:paraId="6C02E47F" w14:textId="77777777" w:rsidR="003F49E2" w:rsidRPr="00B15581" w:rsidRDefault="003F49E2" w:rsidP="00F379D8">
            <w:pPr>
              <w:spacing w:line="240" w:lineRule="auto"/>
              <w:jc w:val="both"/>
              <w:rPr>
                <w:rFonts w:ascii="DIN Next LT Arabic Medium" w:hAnsi="DIN Next LT Arabic Medium" w:cs="DIN Next LT Arabic Medium"/>
                <w:color w:val="000000"/>
                <w:sz w:val="24"/>
                <w:szCs w:val="24"/>
              </w:rPr>
            </w:pPr>
          </w:p>
        </w:tc>
      </w:tr>
      <w:tr w:rsidR="003F49E2" w:rsidRPr="00B15581" w14:paraId="4E858D09" w14:textId="77777777" w:rsidTr="00535CB6">
        <w:trPr>
          <w:jc w:val="right"/>
        </w:trPr>
        <w:tc>
          <w:tcPr>
            <w:tcW w:w="1803" w:type="dxa"/>
            <w:vAlign w:val="bottom"/>
          </w:tcPr>
          <w:p w14:paraId="3FDCB183" w14:textId="77777777" w:rsidR="003F49E2" w:rsidRPr="00B15581" w:rsidRDefault="003F49E2" w:rsidP="00430180">
            <w:pPr>
              <w:spacing w:line="240" w:lineRule="auto"/>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sz w:val="24"/>
                <w:szCs w:val="24"/>
              </w:rPr>
              <w:t>[</w:t>
            </w:r>
            <w:r w:rsidRPr="00B15581">
              <w:rPr>
                <w:rFonts w:ascii="DIN Next LT Arabic Medium" w:hAnsi="DIN Next LT Arabic Medium" w:cs="DIN Next LT Arabic Medium"/>
                <w:i/>
                <w:iCs/>
                <w:sz w:val="24"/>
                <w:szCs w:val="24"/>
              </w:rPr>
              <w:t>Accessibility requirement taken from standard cited in Annex B</w:t>
            </w:r>
            <w:r w:rsidRPr="00B15581">
              <w:rPr>
                <w:rFonts w:ascii="DIN Next LT Arabic Medium" w:hAnsi="DIN Next LT Arabic Medium" w:cs="DIN Next LT Arabic Medium"/>
                <w:sz w:val="24"/>
                <w:szCs w:val="24"/>
              </w:rPr>
              <w:t xml:space="preserve">] </w:t>
            </w:r>
          </w:p>
        </w:tc>
        <w:tc>
          <w:tcPr>
            <w:tcW w:w="1803" w:type="dxa"/>
            <w:vAlign w:val="center"/>
          </w:tcPr>
          <w:p w14:paraId="1092CFB3" w14:textId="77777777" w:rsidR="003F49E2" w:rsidRPr="00B15581" w:rsidRDefault="003F49E2" w:rsidP="00F379D8">
            <w:pPr>
              <w:spacing w:line="240" w:lineRule="auto"/>
              <w:jc w:val="both"/>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sz w:val="24"/>
                <w:szCs w:val="24"/>
              </w:rPr>
              <w:t xml:space="preserve">[Yes/No] </w:t>
            </w:r>
          </w:p>
        </w:tc>
        <w:tc>
          <w:tcPr>
            <w:tcW w:w="1802" w:type="dxa"/>
            <w:vAlign w:val="center"/>
          </w:tcPr>
          <w:p w14:paraId="6B36C916" w14:textId="77777777" w:rsidR="003F49E2" w:rsidRPr="00B15581" w:rsidRDefault="003F49E2" w:rsidP="00F379D8">
            <w:pPr>
              <w:spacing w:line="240" w:lineRule="auto"/>
              <w:jc w:val="both"/>
              <w:rPr>
                <w:rFonts w:ascii="DIN Next LT Arabic Medium" w:hAnsi="DIN Next LT Arabic Medium" w:cs="DIN Next LT Arabic Medium"/>
                <w:color w:val="000000"/>
                <w:sz w:val="24"/>
                <w:szCs w:val="24"/>
              </w:rPr>
            </w:pPr>
          </w:p>
        </w:tc>
        <w:tc>
          <w:tcPr>
            <w:tcW w:w="1804" w:type="dxa"/>
            <w:vAlign w:val="bottom"/>
          </w:tcPr>
          <w:p w14:paraId="2FCD40A3" w14:textId="77777777" w:rsidR="003F49E2" w:rsidRPr="00B15581" w:rsidRDefault="003F49E2" w:rsidP="00430180">
            <w:pPr>
              <w:spacing w:line="240" w:lineRule="auto"/>
              <w:rPr>
                <w:rFonts w:ascii="DIN Next LT Arabic Medium" w:hAnsi="DIN Next LT Arabic Medium" w:cs="DIN Next LT Arabic Medium"/>
                <w:color w:val="000000"/>
                <w:sz w:val="24"/>
                <w:szCs w:val="24"/>
              </w:rPr>
            </w:pPr>
            <w:r w:rsidRPr="00B15581">
              <w:rPr>
                <w:rFonts w:ascii="DIN Next LT Arabic Medium" w:hAnsi="DIN Next LT Arabic Medium" w:cs="DIN Next LT Arabic Medium"/>
                <w:sz w:val="24"/>
                <w:szCs w:val="24"/>
              </w:rPr>
              <w:t xml:space="preserve">__Fully __Partially __No </w:t>
            </w:r>
          </w:p>
        </w:tc>
        <w:tc>
          <w:tcPr>
            <w:tcW w:w="1804" w:type="dxa"/>
          </w:tcPr>
          <w:p w14:paraId="70357990" w14:textId="77777777" w:rsidR="003F49E2" w:rsidRPr="00B15581" w:rsidRDefault="003F49E2" w:rsidP="00F379D8">
            <w:pPr>
              <w:spacing w:line="240" w:lineRule="auto"/>
              <w:jc w:val="both"/>
              <w:rPr>
                <w:rFonts w:ascii="DIN Next LT Arabic Medium" w:hAnsi="DIN Next LT Arabic Medium" w:cs="DIN Next LT Arabic Medium"/>
                <w:color w:val="000000"/>
                <w:sz w:val="24"/>
                <w:szCs w:val="24"/>
              </w:rPr>
            </w:pPr>
          </w:p>
        </w:tc>
      </w:tr>
    </w:tbl>
    <w:p w14:paraId="19B9A4FF" w14:textId="1272CE99" w:rsidR="00A8778C" w:rsidRDefault="00A8778C" w:rsidP="00F379D8">
      <w:pPr>
        <w:pStyle w:val="Heading1"/>
      </w:pPr>
      <w:bookmarkStart w:id="42" w:name="_Toc121729410"/>
      <w:r>
        <w:t xml:space="preserve">Appendix </w:t>
      </w:r>
      <w:r w:rsidR="003215AB">
        <w:t>6</w:t>
      </w:r>
      <w:r>
        <w:t xml:space="preserve"> - </w:t>
      </w:r>
      <w:r w:rsidR="00BE09B8">
        <w:t>9 Steps to Procuring Accessible ICTs for Inclusive Education (G3ICT)</w:t>
      </w:r>
      <w:bookmarkEnd w:id="42"/>
    </w:p>
    <w:p w14:paraId="6FF33F97" w14:textId="77777777" w:rsidR="008E33FA" w:rsidRDefault="008E33FA" w:rsidP="00F379D8">
      <w:pPr>
        <w:spacing w:line="240" w:lineRule="auto"/>
      </w:pPr>
    </w:p>
    <w:p w14:paraId="3E173DCE" w14:textId="25CB421E" w:rsidR="0033133E" w:rsidRPr="008E33FA" w:rsidRDefault="00CE05BE" w:rsidP="00797395">
      <w:pPr>
        <w:spacing w:line="240" w:lineRule="auto"/>
      </w:pPr>
      <w:r>
        <w:t xml:space="preserve">The objective of </w:t>
      </w:r>
      <w:r w:rsidR="00336A0E">
        <w:t xml:space="preserve">following </w:t>
      </w:r>
      <w:r w:rsidR="004E5F2F">
        <w:t>actions</w:t>
      </w:r>
      <w:r w:rsidR="00336A0E">
        <w:t xml:space="preserve"> and</w:t>
      </w:r>
      <w:r>
        <w:t xml:space="preserve"> </w:t>
      </w:r>
      <w:r w:rsidR="00721400">
        <w:t xml:space="preserve">checklist </w:t>
      </w:r>
      <w:r w:rsidR="0033133E">
        <w:t xml:space="preserve">is to support education system institutions towards a stronger commitment to accessibility in their ICT procurements through nine steps. Procurement is one of the most important and effective policy tools both for national education authorities and local school districts. Procurement requirements have a large influence on many areas, including the behaviors of markets, individual companies, and the lives of </w:t>
      </w:r>
      <w:r w:rsidR="0033133E">
        <w:lastRenderedPageBreak/>
        <w:t>learners and their families, which is particularly true for persons with disabilities.</w:t>
      </w:r>
    </w:p>
    <w:p w14:paraId="158BBC93" w14:textId="77777777" w:rsidR="00BE09B8" w:rsidRDefault="00BE09B8" w:rsidP="00F379D8">
      <w:pPr>
        <w:spacing w:line="240" w:lineRule="auto"/>
      </w:pPr>
    </w:p>
    <w:tbl>
      <w:tblPr>
        <w:tblStyle w:val="TableGrid"/>
        <w:tblW w:w="0" w:type="auto"/>
        <w:tblLook w:val="04A0" w:firstRow="1" w:lastRow="0" w:firstColumn="1" w:lastColumn="0" w:noHBand="0" w:noVBand="1"/>
        <w:tblCaption w:val="Steps to Procuring Accessible ICTs for Inclusive Education "/>
        <w:tblDescription w:val="actions and checklist is to support education system institutions towards a stronger commitment to accessibility in their ICT procurements through nine steps"/>
      </w:tblPr>
      <w:tblGrid>
        <w:gridCol w:w="2515"/>
        <w:gridCol w:w="6501"/>
      </w:tblGrid>
      <w:tr w:rsidR="00266001" w14:paraId="4331F27B" w14:textId="77777777" w:rsidTr="0031671C">
        <w:trPr>
          <w:tblHeader/>
        </w:trPr>
        <w:tc>
          <w:tcPr>
            <w:tcW w:w="2515" w:type="dxa"/>
          </w:tcPr>
          <w:p w14:paraId="321C126C" w14:textId="2A301CA9" w:rsidR="00266001" w:rsidRPr="002F0C4B" w:rsidRDefault="00266001" w:rsidP="001B70D8">
            <w:pPr>
              <w:tabs>
                <w:tab w:val="left" w:pos="291"/>
                <w:tab w:val="center" w:pos="1149"/>
              </w:tabs>
              <w:spacing w:line="240" w:lineRule="auto"/>
              <w:rPr>
                <w:b/>
                <w:bCs/>
              </w:rPr>
            </w:pPr>
            <w:r w:rsidRPr="002F0C4B">
              <w:rPr>
                <w:b/>
                <w:bCs/>
              </w:rPr>
              <w:t>Actions</w:t>
            </w:r>
          </w:p>
        </w:tc>
        <w:tc>
          <w:tcPr>
            <w:tcW w:w="6501" w:type="dxa"/>
          </w:tcPr>
          <w:p w14:paraId="79FB928C" w14:textId="09BE20D4" w:rsidR="00266001" w:rsidRPr="002F0C4B" w:rsidRDefault="00266001" w:rsidP="001B70D8">
            <w:pPr>
              <w:spacing w:line="240" w:lineRule="auto"/>
              <w:rPr>
                <w:b/>
                <w:bCs/>
              </w:rPr>
            </w:pPr>
            <w:r w:rsidRPr="002F0C4B">
              <w:rPr>
                <w:b/>
                <w:bCs/>
              </w:rPr>
              <w:t>Description</w:t>
            </w:r>
          </w:p>
        </w:tc>
      </w:tr>
      <w:tr w:rsidR="00266001" w14:paraId="62A48CAA" w14:textId="77777777" w:rsidTr="000D3F66">
        <w:tc>
          <w:tcPr>
            <w:tcW w:w="2515" w:type="dxa"/>
          </w:tcPr>
          <w:p w14:paraId="6E3028A1" w14:textId="6E8909D0" w:rsidR="00266001" w:rsidRPr="000B2107" w:rsidRDefault="005A2703" w:rsidP="001E2BC9">
            <w:pPr>
              <w:pStyle w:val="ListParagraph"/>
              <w:numPr>
                <w:ilvl w:val="0"/>
                <w:numId w:val="36"/>
              </w:numPr>
              <w:rPr>
                <w:b/>
                <w:bCs/>
              </w:rPr>
            </w:pPr>
            <w:r w:rsidRPr="000B2107">
              <w:rPr>
                <w:b/>
                <w:bCs/>
              </w:rPr>
              <w:t>Organization and awareness-raising</w:t>
            </w:r>
          </w:p>
        </w:tc>
        <w:tc>
          <w:tcPr>
            <w:tcW w:w="6501" w:type="dxa"/>
          </w:tcPr>
          <w:p w14:paraId="21457951" w14:textId="77777777" w:rsidR="00C95434" w:rsidRDefault="00C95434" w:rsidP="00F379D8">
            <w:pPr>
              <w:spacing w:line="240" w:lineRule="auto"/>
            </w:pPr>
            <w:r>
              <w:t xml:space="preserve">At the first stage, it is useful to create a working group of stakeholders to ensure that common understanding is formed across the organization, all needs are noted, and awareness is raised: </w:t>
            </w:r>
          </w:p>
          <w:p w14:paraId="17419B07" w14:textId="77777777" w:rsidR="00001846" w:rsidRDefault="00C95434" w:rsidP="001E2BC9">
            <w:pPr>
              <w:pStyle w:val="ListParagraph"/>
              <w:numPr>
                <w:ilvl w:val="0"/>
                <w:numId w:val="45"/>
              </w:numPr>
            </w:pPr>
            <w:r>
              <w:t xml:space="preserve">Identify the stakeholders of the ICT procurement </w:t>
            </w:r>
            <w:proofErr w:type="gramStart"/>
            <w:r>
              <w:t>process</w:t>
            </w:r>
            <w:proofErr w:type="gramEnd"/>
            <w:r>
              <w:t xml:space="preserve"> </w:t>
            </w:r>
          </w:p>
          <w:p w14:paraId="7A360205" w14:textId="77777777" w:rsidR="00B64EE3" w:rsidRDefault="00C95434" w:rsidP="001E2BC9">
            <w:pPr>
              <w:pStyle w:val="ListParagraph"/>
              <w:numPr>
                <w:ilvl w:val="0"/>
                <w:numId w:val="45"/>
              </w:numPr>
            </w:pPr>
            <w:r>
              <w:t xml:space="preserve">Create a working group comprised of the stakeholders: procurement officers, CIO/IT personnel, accessibility specialists, academic excellence specialists, administrators, teachers/professors, therapists, other education support professionals, etc. as well as users of the technology. Parents of students with disabilities could also be considered. </w:t>
            </w:r>
          </w:p>
          <w:p w14:paraId="16002CDF" w14:textId="77777777" w:rsidR="00B64EE3" w:rsidRDefault="00C95434" w:rsidP="001E2BC9">
            <w:pPr>
              <w:pStyle w:val="ListParagraph"/>
              <w:numPr>
                <w:ilvl w:val="0"/>
                <w:numId w:val="45"/>
              </w:numPr>
            </w:pPr>
            <w:r>
              <w:t xml:space="preserve">Create a shared understanding and common language by organizing training on ICT accessibility in an education </w:t>
            </w:r>
            <w:proofErr w:type="gramStart"/>
            <w:r>
              <w:t>environment</w:t>
            </w:r>
            <w:proofErr w:type="gramEnd"/>
            <w:r>
              <w:t xml:space="preserve"> </w:t>
            </w:r>
          </w:p>
          <w:p w14:paraId="039A6E00" w14:textId="77777777" w:rsidR="00B64EE3" w:rsidRDefault="00C95434" w:rsidP="001E2BC9">
            <w:pPr>
              <w:pStyle w:val="ListParagraph"/>
              <w:numPr>
                <w:ilvl w:val="0"/>
                <w:numId w:val="45"/>
              </w:numPr>
            </w:pPr>
            <w:r>
              <w:t xml:space="preserve">Ensure that the group receives the resources necessary to participate in the </w:t>
            </w:r>
            <w:proofErr w:type="gramStart"/>
            <w:r>
              <w:t>process</w:t>
            </w:r>
            <w:proofErr w:type="gramEnd"/>
            <w:r>
              <w:t xml:space="preserve"> </w:t>
            </w:r>
          </w:p>
          <w:p w14:paraId="4893A16C" w14:textId="25BDF631" w:rsidR="00266001" w:rsidRDefault="00C95434" w:rsidP="001E2BC9">
            <w:pPr>
              <w:pStyle w:val="ListParagraph"/>
              <w:numPr>
                <w:ilvl w:val="0"/>
                <w:numId w:val="45"/>
              </w:numPr>
            </w:pPr>
            <w:r>
              <w:t>Ensure that the group participates as appropriate and feasible in all stages of the procurement process, including drafting of Call for Tender/ Request for Proposals, evaluation of tender proposals, meetings with vendors, etc. At a minimum, it is important to keep all stakeholders informed of progress.</w:t>
            </w:r>
          </w:p>
        </w:tc>
      </w:tr>
      <w:tr w:rsidR="00266001" w14:paraId="540743D0" w14:textId="77777777" w:rsidTr="000D3F66">
        <w:tc>
          <w:tcPr>
            <w:tcW w:w="2515" w:type="dxa"/>
          </w:tcPr>
          <w:p w14:paraId="5DB54D31" w14:textId="79571E6D" w:rsidR="00266001" w:rsidRPr="000B2107" w:rsidRDefault="008268FC" w:rsidP="001E2BC9">
            <w:pPr>
              <w:pStyle w:val="ListParagraph"/>
              <w:numPr>
                <w:ilvl w:val="0"/>
                <w:numId w:val="36"/>
              </w:numPr>
              <w:rPr>
                <w:b/>
                <w:bCs/>
              </w:rPr>
            </w:pPr>
            <w:r w:rsidRPr="000B2107">
              <w:rPr>
                <w:b/>
                <w:bCs/>
              </w:rPr>
              <w:t>Audit and research</w:t>
            </w:r>
          </w:p>
        </w:tc>
        <w:tc>
          <w:tcPr>
            <w:tcW w:w="6501" w:type="dxa"/>
          </w:tcPr>
          <w:p w14:paraId="4268866C" w14:textId="77777777" w:rsidR="000D3F66" w:rsidRDefault="000D3F66" w:rsidP="00F379D8">
            <w:pPr>
              <w:spacing w:line="240" w:lineRule="auto"/>
            </w:pPr>
            <w:r>
              <w:t xml:space="preserve">To improve the general understanding of the accessible ICT for education landscape assess the needs and evaluate what the market can offer: </w:t>
            </w:r>
          </w:p>
          <w:p w14:paraId="6AC1DA1E" w14:textId="77777777" w:rsidR="00642021" w:rsidRDefault="000D3F66" w:rsidP="001E2BC9">
            <w:pPr>
              <w:pStyle w:val="ListParagraph"/>
              <w:numPr>
                <w:ilvl w:val="0"/>
                <w:numId w:val="46"/>
              </w:numPr>
            </w:pPr>
            <w:r>
              <w:t xml:space="preserve">Make yourself familiar with the existing national and regional ICT and procurement policies, international and national accessibility standards, including </w:t>
            </w:r>
            <w:r>
              <w:lastRenderedPageBreak/>
              <w:t xml:space="preserve">universal design approaches, interoperability guidelines, and procurement </w:t>
            </w:r>
            <w:proofErr w:type="gramStart"/>
            <w:r>
              <w:t>guidelines</w:t>
            </w:r>
            <w:proofErr w:type="gramEnd"/>
            <w:r>
              <w:t xml:space="preserve"> </w:t>
            </w:r>
          </w:p>
          <w:p w14:paraId="1DBFAD7B" w14:textId="77777777" w:rsidR="00642021" w:rsidRDefault="000D3F66" w:rsidP="001E2BC9">
            <w:pPr>
              <w:pStyle w:val="ListParagraph"/>
              <w:numPr>
                <w:ilvl w:val="0"/>
                <w:numId w:val="46"/>
              </w:numPr>
            </w:pPr>
            <w:r>
              <w:t xml:space="preserve">Refer to the national resource database of inclusive ICT procurement possibilities, if one exists </w:t>
            </w:r>
          </w:p>
          <w:p w14:paraId="6A9EEC98" w14:textId="77777777" w:rsidR="00BE49ED" w:rsidRDefault="000D3F66" w:rsidP="001E2BC9">
            <w:pPr>
              <w:pStyle w:val="ListParagraph"/>
              <w:numPr>
                <w:ilvl w:val="0"/>
                <w:numId w:val="46"/>
              </w:numPr>
            </w:pPr>
            <w:r>
              <w:t xml:space="preserve">Investigate if there are resource centers for assistive technologies who might also advise on </w:t>
            </w:r>
            <w:proofErr w:type="gramStart"/>
            <w:r>
              <w:t>accessibility</w:t>
            </w:r>
            <w:proofErr w:type="gramEnd"/>
            <w:r>
              <w:t xml:space="preserve"> </w:t>
            </w:r>
          </w:p>
          <w:p w14:paraId="3ED5C271" w14:textId="5494C6E4" w:rsidR="000D3F66" w:rsidRDefault="000D3F66" w:rsidP="001E2BC9">
            <w:pPr>
              <w:pStyle w:val="ListParagraph"/>
              <w:numPr>
                <w:ilvl w:val="0"/>
                <w:numId w:val="46"/>
              </w:numPr>
            </w:pPr>
            <w:r>
              <w:t xml:space="preserve">Research the experience of other education system institutions with different ICT solutions and ICT </w:t>
            </w:r>
            <w:proofErr w:type="gramStart"/>
            <w:r>
              <w:t>companies</w:t>
            </w:r>
            <w:proofErr w:type="gramEnd"/>
            <w:r>
              <w:t xml:space="preserve"> </w:t>
            </w:r>
          </w:p>
          <w:p w14:paraId="460A87A1" w14:textId="585C25CE" w:rsidR="000D3F66" w:rsidRDefault="000D3F66" w:rsidP="001E2BC9">
            <w:pPr>
              <w:pStyle w:val="ListParagraph"/>
              <w:numPr>
                <w:ilvl w:val="0"/>
                <w:numId w:val="46"/>
              </w:numPr>
            </w:pPr>
            <w:r>
              <w:t xml:space="preserve">Arrange an audit of students to assess the education environment and needs across the country or in the single education system </w:t>
            </w:r>
            <w:proofErr w:type="gramStart"/>
            <w:r>
              <w:t>institution</w:t>
            </w:r>
            <w:proofErr w:type="gramEnd"/>
            <w:r>
              <w:t xml:space="preserve"> </w:t>
            </w:r>
          </w:p>
          <w:p w14:paraId="6F79B15E" w14:textId="39615F9A" w:rsidR="000D3F66" w:rsidRDefault="000D3F66" w:rsidP="001E2BC9">
            <w:pPr>
              <w:pStyle w:val="ListParagraph"/>
              <w:numPr>
                <w:ilvl w:val="0"/>
                <w:numId w:val="46"/>
              </w:numPr>
            </w:pPr>
            <w:r>
              <w:t xml:space="preserve">Assess the current state of the ICT ecosystem of the education system institution to check what ICTs have already been purchased and whether they are </w:t>
            </w:r>
            <w:proofErr w:type="gramStart"/>
            <w:r>
              <w:t>accessible</w:t>
            </w:r>
            <w:proofErr w:type="gramEnd"/>
            <w:r>
              <w:t xml:space="preserve"> </w:t>
            </w:r>
          </w:p>
          <w:p w14:paraId="66DE6079" w14:textId="79FEFF96" w:rsidR="000D3F66" w:rsidRDefault="000D3F66" w:rsidP="001E2BC9">
            <w:pPr>
              <w:pStyle w:val="ListParagraph"/>
              <w:numPr>
                <w:ilvl w:val="0"/>
                <w:numId w:val="46"/>
              </w:numPr>
            </w:pPr>
            <w:r>
              <w:t xml:space="preserve">Come up with the list of the education system institution’s ICT accessibility needs, which will benefit all the </w:t>
            </w:r>
            <w:proofErr w:type="gramStart"/>
            <w:r>
              <w:t>learners</w:t>
            </w:r>
            <w:proofErr w:type="gramEnd"/>
            <w:r>
              <w:t xml:space="preserve"> </w:t>
            </w:r>
          </w:p>
          <w:p w14:paraId="0F5F3F2C" w14:textId="54537FFB" w:rsidR="00266001" w:rsidRDefault="000D3F66" w:rsidP="001E2BC9">
            <w:pPr>
              <w:pStyle w:val="ListParagraph"/>
              <w:numPr>
                <w:ilvl w:val="0"/>
                <w:numId w:val="46"/>
              </w:numPr>
            </w:pPr>
            <w:r>
              <w:t>Engage with vendors and suppliers and learn what is available on the market</w:t>
            </w:r>
          </w:p>
        </w:tc>
      </w:tr>
      <w:tr w:rsidR="00266001" w14:paraId="15D49DB2" w14:textId="77777777" w:rsidTr="000D3F66">
        <w:tc>
          <w:tcPr>
            <w:tcW w:w="2515" w:type="dxa"/>
          </w:tcPr>
          <w:p w14:paraId="35C171AF" w14:textId="737B461D" w:rsidR="00266001" w:rsidRPr="00EA1FA4" w:rsidRDefault="005A707D" w:rsidP="001E2BC9">
            <w:pPr>
              <w:pStyle w:val="ListParagraph"/>
              <w:numPr>
                <w:ilvl w:val="0"/>
                <w:numId w:val="36"/>
              </w:numPr>
              <w:rPr>
                <w:b/>
                <w:bCs/>
              </w:rPr>
            </w:pPr>
            <w:r w:rsidRPr="00EA1FA4">
              <w:rPr>
                <w:b/>
                <w:bCs/>
              </w:rPr>
              <w:lastRenderedPageBreak/>
              <w:t>Engagement of vendors in a discussion</w:t>
            </w:r>
          </w:p>
        </w:tc>
        <w:tc>
          <w:tcPr>
            <w:tcW w:w="6501" w:type="dxa"/>
          </w:tcPr>
          <w:p w14:paraId="34D8F1AF" w14:textId="77777777" w:rsidR="00DC29D7" w:rsidRDefault="00DC29D7" w:rsidP="00F379D8">
            <w:pPr>
              <w:spacing w:line="240" w:lineRule="auto"/>
            </w:pPr>
            <w:r>
              <w:t xml:space="preserve">Discuss with vendors ICT accessibility strategies, approaches, and commitment. Refer to the G3ict document, Procurement of ICTs for Inclusive Education: Guide for Engaging ICT Vendors, for tips on having a more meaningful dialogue about accessibility with vendors: </w:t>
            </w:r>
          </w:p>
          <w:p w14:paraId="3AF8A47A" w14:textId="39C63D70" w:rsidR="00DC29D7" w:rsidRDefault="00DC29D7" w:rsidP="001E2BC9">
            <w:pPr>
              <w:pStyle w:val="ListParagraph"/>
              <w:numPr>
                <w:ilvl w:val="0"/>
                <w:numId w:val="47"/>
              </w:numPr>
            </w:pPr>
            <w:r>
              <w:t xml:space="preserve">Organize a series of meetings with vendors that have been selected as meeting accessibility criteria in a Call for Tender/RFP </w:t>
            </w:r>
          </w:p>
          <w:p w14:paraId="4BFDCB20" w14:textId="4709D709" w:rsidR="00DC29D7" w:rsidRDefault="00DC29D7" w:rsidP="001E2BC9">
            <w:pPr>
              <w:pStyle w:val="ListParagraph"/>
              <w:numPr>
                <w:ilvl w:val="0"/>
                <w:numId w:val="47"/>
              </w:numPr>
            </w:pPr>
            <w:r>
              <w:t xml:space="preserve">Clarify how vendors’ products can be used to meet specific accessibility needs and </w:t>
            </w:r>
            <w:proofErr w:type="gramStart"/>
            <w:r>
              <w:t>requirements</w:t>
            </w:r>
            <w:proofErr w:type="gramEnd"/>
            <w:r>
              <w:t xml:space="preserve"> </w:t>
            </w:r>
          </w:p>
          <w:p w14:paraId="0CF53D3C" w14:textId="70B767B7" w:rsidR="00DC29D7" w:rsidRDefault="00DC29D7" w:rsidP="001E2BC9">
            <w:pPr>
              <w:pStyle w:val="ListParagraph"/>
              <w:numPr>
                <w:ilvl w:val="0"/>
                <w:numId w:val="47"/>
              </w:numPr>
            </w:pPr>
            <w:r>
              <w:lastRenderedPageBreak/>
              <w:t xml:space="preserve">Ask questions regarding the vendor’s experience in accessibility and what business processes ensure the accessibility of the </w:t>
            </w:r>
            <w:proofErr w:type="gramStart"/>
            <w:r>
              <w:t>products</w:t>
            </w:r>
            <w:proofErr w:type="gramEnd"/>
            <w:r>
              <w:t xml:space="preserve"> </w:t>
            </w:r>
          </w:p>
          <w:p w14:paraId="5933085C" w14:textId="7757E64E" w:rsidR="00266001" w:rsidRDefault="00DC29D7" w:rsidP="001E2BC9">
            <w:pPr>
              <w:pStyle w:val="ListParagraph"/>
              <w:numPr>
                <w:ilvl w:val="0"/>
                <w:numId w:val="47"/>
              </w:numPr>
            </w:pPr>
            <w:r>
              <w:t>Request demonstrations of a vendor’s product within the planned setting with the focus on its accessibility and application for different use cases including individual use and collaboration</w:t>
            </w:r>
          </w:p>
        </w:tc>
      </w:tr>
      <w:tr w:rsidR="00266001" w14:paraId="67AE5DCA" w14:textId="77777777" w:rsidTr="000D3F66">
        <w:tc>
          <w:tcPr>
            <w:tcW w:w="2515" w:type="dxa"/>
          </w:tcPr>
          <w:p w14:paraId="18B27B33" w14:textId="2DE03BA9" w:rsidR="00266001" w:rsidRPr="00A04010" w:rsidRDefault="00D31835" w:rsidP="001E2BC9">
            <w:pPr>
              <w:pStyle w:val="ListParagraph"/>
              <w:numPr>
                <w:ilvl w:val="0"/>
                <w:numId w:val="36"/>
              </w:numPr>
              <w:rPr>
                <w:b/>
                <w:bCs/>
              </w:rPr>
            </w:pPr>
            <w:r w:rsidRPr="00A04010">
              <w:rPr>
                <w:b/>
                <w:bCs/>
              </w:rPr>
              <w:lastRenderedPageBreak/>
              <w:t>Call for Tender/Request for Proposals</w:t>
            </w:r>
          </w:p>
        </w:tc>
        <w:tc>
          <w:tcPr>
            <w:tcW w:w="6501" w:type="dxa"/>
          </w:tcPr>
          <w:p w14:paraId="03586AFE" w14:textId="77777777" w:rsidR="001E2BC9" w:rsidRDefault="002D7605" w:rsidP="001E2BC9">
            <w:pPr>
              <w:pStyle w:val="ListParagraph"/>
              <w:numPr>
                <w:ilvl w:val="0"/>
                <w:numId w:val="48"/>
              </w:numPr>
            </w:pPr>
            <w:r>
              <w:t xml:space="preserve">Send out to potential vendors the precise details of the product or service required, including accessibility requirements, and terms of the procurement </w:t>
            </w:r>
            <w:proofErr w:type="gramStart"/>
            <w:r>
              <w:t>exercise</w:t>
            </w:r>
            <w:proofErr w:type="gramEnd"/>
            <w:r>
              <w:t xml:space="preserve"> </w:t>
            </w:r>
          </w:p>
          <w:p w14:paraId="0ADD2E8E" w14:textId="77777777" w:rsidR="001E2BC9" w:rsidRDefault="002D7605" w:rsidP="001E2BC9">
            <w:pPr>
              <w:pStyle w:val="ListParagraph"/>
              <w:numPr>
                <w:ilvl w:val="0"/>
                <w:numId w:val="48"/>
              </w:numPr>
            </w:pPr>
            <w:r>
              <w:t xml:space="preserve">Make sure that accessibility criteria are clear, add references to guiding documents to educate and raise awareness among vendors </w:t>
            </w:r>
          </w:p>
          <w:p w14:paraId="25628ED5" w14:textId="77777777" w:rsidR="001E2BC9" w:rsidRDefault="002D7605" w:rsidP="001E2BC9">
            <w:pPr>
              <w:pStyle w:val="ListParagraph"/>
              <w:numPr>
                <w:ilvl w:val="0"/>
                <w:numId w:val="48"/>
              </w:numPr>
            </w:pPr>
            <w:r>
              <w:t>Request evidence, such as conformance report, to show there is a conformity with the accessibility criteria</w:t>
            </w:r>
          </w:p>
          <w:p w14:paraId="7D58308C" w14:textId="2FC319F1" w:rsidR="001E2BC9" w:rsidRDefault="002D7605" w:rsidP="00BF22C5">
            <w:pPr>
              <w:pStyle w:val="ListParagraph"/>
              <w:numPr>
                <w:ilvl w:val="0"/>
                <w:numId w:val="48"/>
              </w:numPr>
            </w:pPr>
            <w:r>
              <w:t xml:space="preserve">Request testimonials of successful implementation of accessible products </w:t>
            </w:r>
          </w:p>
          <w:p w14:paraId="122D1C96" w14:textId="2870757E" w:rsidR="00266001" w:rsidRDefault="002D7605" w:rsidP="001E2BC9">
            <w:pPr>
              <w:pStyle w:val="ListParagraph"/>
              <w:numPr>
                <w:ilvl w:val="0"/>
                <w:numId w:val="49"/>
              </w:numPr>
            </w:pPr>
            <w:r>
              <w:t>Make it clear that adherence to accessibility standards is a condition for successful requests and will be included in the final contract.</w:t>
            </w:r>
          </w:p>
        </w:tc>
      </w:tr>
      <w:tr w:rsidR="00266001" w14:paraId="027AB7CA" w14:textId="77777777" w:rsidTr="000D3F66">
        <w:tc>
          <w:tcPr>
            <w:tcW w:w="2515" w:type="dxa"/>
          </w:tcPr>
          <w:p w14:paraId="2750EA2C" w14:textId="01CFB201" w:rsidR="00266001" w:rsidRPr="00C363FC" w:rsidRDefault="0064366B" w:rsidP="001E2BC9">
            <w:pPr>
              <w:pStyle w:val="ListParagraph"/>
              <w:numPr>
                <w:ilvl w:val="0"/>
                <w:numId w:val="36"/>
              </w:numPr>
              <w:rPr>
                <w:b/>
                <w:bCs/>
              </w:rPr>
            </w:pPr>
            <w:r w:rsidRPr="00C363FC">
              <w:rPr>
                <w:b/>
                <w:bCs/>
              </w:rPr>
              <w:t>Evaluation of tenders</w:t>
            </w:r>
          </w:p>
        </w:tc>
        <w:tc>
          <w:tcPr>
            <w:tcW w:w="6501" w:type="dxa"/>
          </w:tcPr>
          <w:p w14:paraId="3335E139" w14:textId="32C83CD6" w:rsidR="00647BE1" w:rsidRDefault="00647BE1" w:rsidP="00112E55">
            <w:pPr>
              <w:pStyle w:val="ListParagraph"/>
              <w:numPr>
                <w:ilvl w:val="0"/>
                <w:numId w:val="49"/>
              </w:numPr>
            </w:pPr>
            <w:r>
              <w:t xml:space="preserve">Use this stage as an additional opportunity to engage vendors in productive discussions regarding ICT accessibility </w:t>
            </w:r>
          </w:p>
          <w:p w14:paraId="79B6CEB3" w14:textId="41669FCF" w:rsidR="00647BE1" w:rsidRDefault="00647BE1" w:rsidP="00112E55">
            <w:pPr>
              <w:pStyle w:val="ListParagraph"/>
              <w:numPr>
                <w:ilvl w:val="0"/>
                <w:numId w:val="49"/>
              </w:numPr>
            </w:pPr>
            <w:r>
              <w:t xml:space="preserve">Evaluate each vendor response against the criteria set out in the call for tender </w:t>
            </w:r>
          </w:p>
          <w:p w14:paraId="66346104" w14:textId="5C1B2976" w:rsidR="00266001" w:rsidRDefault="00647BE1" w:rsidP="00112E55">
            <w:pPr>
              <w:pStyle w:val="ListParagraph"/>
              <w:numPr>
                <w:ilvl w:val="0"/>
                <w:numId w:val="49"/>
              </w:numPr>
            </w:pPr>
            <w:r>
              <w:t>Request that vendors self-declare how they meet accessibility criteria in a conformance report and make it optional for them to include supplemental information such as supporting evidence or third-party assessments, etc.</w:t>
            </w:r>
          </w:p>
        </w:tc>
      </w:tr>
      <w:tr w:rsidR="00266001" w14:paraId="57EDB058" w14:textId="77777777" w:rsidTr="000D3F66">
        <w:tc>
          <w:tcPr>
            <w:tcW w:w="2515" w:type="dxa"/>
          </w:tcPr>
          <w:p w14:paraId="38E971FC" w14:textId="29AFFDFF" w:rsidR="00266001" w:rsidRPr="001B2AF7" w:rsidRDefault="00C26243" w:rsidP="001E2BC9">
            <w:pPr>
              <w:pStyle w:val="ListParagraph"/>
              <w:numPr>
                <w:ilvl w:val="0"/>
                <w:numId w:val="36"/>
              </w:numPr>
              <w:rPr>
                <w:b/>
                <w:bCs/>
              </w:rPr>
            </w:pPr>
            <w:r w:rsidRPr="001B2AF7">
              <w:rPr>
                <w:b/>
                <w:bCs/>
              </w:rPr>
              <w:t>Evaluation of deliverables</w:t>
            </w:r>
          </w:p>
        </w:tc>
        <w:tc>
          <w:tcPr>
            <w:tcW w:w="6501" w:type="dxa"/>
          </w:tcPr>
          <w:p w14:paraId="1A99E98E" w14:textId="3F764B06" w:rsidR="0072017A" w:rsidRDefault="0072017A" w:rsidP="003F13F3">
            <w:pPr>
              <w:pStyle w:val="ListParagraph"/>
              <w:numPr>
                <w:ilvl w:val="0"/>
                <w:numId w:val="50"/>
              </w:numPr>
            </w:pPr>
            <w:r>
              <w:t xml:space="preserve">Ensure the deliverables meet the criteria set out in the </w:t>
            </w:r>
            <w:proofErr w:type="gramStart"/>
            <w:r>
              <w:t>tender</w:t>
            </w:r>
            <w:proofErr w:type="gramEnd"/>
            <w:r>
              <w:t xml:space="preserve"> </w:t>
            </w:r>
          </w:p>
          <w:p w14:paraId="6EC6B3D4" w14:textId="57098DC8" w:rsidR="00266001" w:rsidRDefault="0072017A" w:rsidP="00EF4E89">
            <w:pPr>
              <w:pStyle w:val="ListParagraph"/>
              <w:numPr>
                <w:ilvl w:val="0"/>
                <w:numId w:val="50"/>
              </w:numPr>
            </w:pPr>
            <w:r>
              <w:lastRenderedPageBreak/>
              <w:t>If you have concerns about usability, consider asking the vendor to let some users with disabilities within your organization pilot or trial the product or service</w:t>
            </w:r>
          </w:p>
        </w:tc>
      </w:tr>
      <w:tr w:rsidR="00266001" w14:paraId="6AE7D727" w14:textId="77777777" w:rsidTr="000D3F66">
        <w:tc>
          <w:tcPr>
            <w:tcW w:w="2515" w:type="dxa"/>
          </w:tcPr>
          <w:p w14:paraId="54930233" w14:textId="7BBAE0BE" w:rsidR="00266001" w:rsidRPr="00AF5831" w:rsidRDefault="002B0F0E" w:rsidP="001E2BC9">
            <w:pPr>
              <w:pStyle w:val="ListParagraph"/>
              <w:numPr>
                <w:ilvl w:val="0"/>
                <w:numId w:val="36"/>
              </w:numPr>
              <w:rPr>
                <w:b/>
                <w:bCs/>
              </w:rPr>
            </w:pPr>
            <w:r w:rsidRPr="00AF5831">
              <w:rPr>
                <w:b/>
                <w:bCs/>
              </w:rPr>
              <w:lastRenderedPageBreak/>
              <w:t>Contracts management</w:t>
            </w:r>
          </w:p>
        </w:tc>
        <w:tc>
          <w:tcPr>
            <w:tcW w:w="6501" w:type="dxa"/>
          </w:tcPr>
          <w:p w14:paraId="6F6822CC" w14:textId="7463BCA0" w:rsidR="000B0EE2" w:rsidRDefault="000B0EE2" w:rsidP="00EF4E89">
            <w:pPr>
              <w:pStyle w:val="ListParagraph"/>
              <w:numPr>
                <w:ilvl w:val="0"/>
                <w:numId w:val="51"/>
              </w:numPr>
            </w:pPr>
            <w:r>
              <w:t xml:space="preserve">Define the process for handling exceptions to standards and </w:t>
            </w:r>
            <w:proofErr w:type="gramStart"/>
            <w:r>
              <w:t>requirements</w:t>
            </w:r>
            <w:proofErr w:type="gramEnd"/>
            <w:r>
              <w:t xml:space="preserve"> </w:t>
            </w:r>
          </w:p>
          <w:p w14:paraId="25A156FC" w14:textId="3EFFAE87" w:rsidR="000B0EE2" w:rsidRDefault="000B0EE2" w:rsidP="00EF4E89">
            <w:pPr>
              <w:pStyle w:val="ListParagraph"/>
              <w:numPr>
                <w:ilvl w:val="0"/>
                <w:numId w:val="51"/>
              </w:numPr>
            </w:pPr>
            <w:r>
              <w:t xml:space="preserve">Agree on deployment and support procedures making sure that accessibility is covered by the vendor’s dedicated support </w:t>
            </w:r>
            <w:proofErr w:type="gramStart"/>
            <w:r>
              <w:t>team</w:t>
            </w:r>
            <w:proofErr w:type="gramEnd"/>
            <w:r>
              <w:t xml:space="preserve"> </w:t>
            </w:r>
          </w:p>
          <w:p w14:paraId="51DD57CD" w14:textId="59465232" w:rsidR="000B0EE2" w:rsidRDefault="000B0EE2" w:rsidP="00EF4E89">
            <w:pPr>
              <w:pStyle w:val="ListParagraph"/>
              <w:numPr>
                <w:ilvl w:val="0"/>
                <w:numId w:val="51"/>
              </w:numPr>
            </w:pPr>
            <w:r>
              <w:t xml:space="preserve">Include all relevant information on accessibility guarantees, testing and </w:t>
            </w:r>
            <w:proofErr w:type="gramStart"/>
            <w:r>
              <w:t>delivery</w:t>
            </w:r>
            <w:proofErr w:type="gramEnd"/>
            <w:r>
              <w:t xml:space="preserve"> </w:t>
            </w:r>
          </w:p>
          <w:p w14:paraId="0A5B0AB6" w14:textId="657E52CA" w:rsidR="000B0EE2" w:rsidRDefault="000B0EE2" w:rsidP="00EF4E89">
            <w:pPr>
              <w:pStyle w:val="ListParagraph"/>
              <w:numPr>
                <w:ilvl w:val="0"/>
                <w:numId w:val="51"/>
              </w:numPr>
            </w:pPr>
            <w:r>
              <w:t xml:space="preserve">Include provision for soliciting feedback from both vendors and </w:t>
            </w:r>
            <w:proofErr w:type="gramStart"/>
            <w:r>
              <w:t>users</w:t>
            </w:r>
            <w:proofErr w:type="gramEnd"/>
            <w:r>
              <w:t xml:space="preserve"> </w:t>
            </w:r>
          </w:p>
          <w:p w14:paraId="26C83D63" w14:textId="0D7CEA29" w:rsidR="00266001" w:rsidRDefault="000B0EE2" w:rsidP="00EF4E89">
            <w:pPr>
              <w:pStyle w:val="ListParagraph"/>
              <w:numPr>
                <w:ilvl w:val="0"/>
                <w:numId w:val="51"/>
              </w:numPr>
            </w:pPr>
            <w:r>
              <w:t>Consider a non-payment clause if the contractually agreed accessibility criteria are not delivered.</w:t>
            </w:r>
          </w:p>
        </w:tc>
      </w:tr>
      <w:tr w:rsidR="00647BE1" w14:paraId="0986C2D6" w14:textId="77777777" w:rsidTr="000D3F66">
        <w:tc>
          <w:tcPr>
            <w:tcW w:w="2515" w:type="dxa"/>
          </w:tcPr>
          <w:p w14:paraId="2EBE3F2F" w14:textId="5577ADF0" w:rsidR="00647BE1" w:rsidRPr="00FF4A5F" w:rsidRDefault="00436127" w:rsidP="001E2BC9">
            <w:pPr>
              <w:pStyle w:val="ListParagraph"/>
              <w:numPr>
                <w:ilvl w:val="0"/>
                <w:numId w:val="36"/>
              </w:numPr>
              <w:rPr>
                <w:b/>
                <w:bCs/>
              </w:rPr>
            </w:pPr>
            <w:r w:rsidRPr="00FF4A5F">
              <w:rPr>
                <w:b/>
                <w:bCs/>
              </w:rPr>
              <w:t>Deployment</w:t>
            </w:r>
          </w:p>
        </w:tc>
        <w:tc>
          <w:tcPr>
            <w:tcW w:w="6501" w:type="dxa"/>
          </w:tcPr>
          <w:p w14:paraId="06CDADBB" w14:textId="77777777" w:rsidR="008F6F07" w:rsidRDefault="000B126D" w:rsidP="008F6F07">
            <w:pPr>
              <w:spacing w:line="240" w:lineRule="auto"/>
            </w:pPr>
            <w:r>
              <w:t xml:space="preserve">To ensure equal access to education for all learners and maximize return on investment it is important to ensure timely and full deployment of purchased accessible ICT: </w:t>
            </w:r>
          </w:p>
          <w:p w14:paraId="57C9A22A" w14:textId="6AD09772" w:rsidR="000B126D" w:rsidRDefault="000B126D" w:rsidP="008F6F07">
            <w:pPr>
              <w:pStyle w:val="ListParagraph"/>
              <w:numPr>
                <w:ilvl w:val="0"/>
                <w:numId w:val="52"/>
              </w:numPr>
            </w:pPr>
            <w:r>
              <w:t xml:space="preserve">Discuss with vendors access to their training materials, opportunities for online and offline </w:t>
            </w:r>
            <w:proofErr w:type="gramStart"/>
            <w:r>
              <w:t>training</w:t>
            </w:r>
            <w:proofErr w:type="gramEnd"/>
            <w:r>
              <w:t xml:space="preserve"> </w:t>
            </w:r>
          </w:p>
          <w:p w14:paraId="6F5EFFE8" w14:textId="087ADE8F" w:rsidR="000B126D" w:rsidRDefault="000B126D" w:rsidP="008F6F07">
            <w:pPr>
              <w:pStyle w:val="ListParagraph"/>
              <w:numPr>
                <w:ilvl w:val="0"/>
                <w:numId w:val="52"/>
              </w:numPr>
            </w:pPr>
            <w:r>
              <w:t xml:space="preserve">Give feedback to vendors on the deployment and use of their products for them to be able to improve </w:t>
            </w:r>
            <w:proofErr w:type="gramStart"/>
            <w:r>
              <w:t>it</w:t>
            </w:r>
            <w:proofErr w:type="gramEnd"/>
          </w:p>
          <w:p w14:paraId="7C196C4A" w14:textId="2D974F80" w:rsidR="000B126D" w:rsidRDefault="000B126D" w:rsidP="008F6F07">
            <w:pPr>
              <w:pStyle w:val="ListParagraph"/>
              <w:numPr>
                <w:ilvl w:val="0"/>
                <w:numId w:val="52"/>
              </w:numPr>
            </w:pPr>
            <w:r>
              <w:t xml:space="preserve">Join knowledge-sharing </w:t>
            </w:r>
            <w:proofErr w:type="gramStart"/>
            <w:r>
              <w:t>communities</w:t>
            </w:r>
            <w:proofErr w:type="gramEnd"/>
            <w:r>
              <w:t xml:space="preserve"> </w:t>
            </w:r>
          </w:p>
          <w:p w14:paraId="538AA91E" w14:textId="1A697D52" w:rsidR="00647BE1" w:rsidRDefault="000B126D" w:rsidP="008F6F07">
            <w:pPr>
              <w:pStyle w:val="ListParagraph"/>
              <w:numPr>
                <w:ilvl w:val="0"/>
                <w:numId w:val="52"/>
              </w:numPr>
            </w:pPr>
            <w:r>
              <w:t>Build partnerships with vendors, other education, and academic institutions, and civil society, initiate discussions, participate in dialogues</w:t>
            </w:r>
          </w:p>
        </w:tc>
      </w:tr>
      <w:tr w:rsidR="00647BE1" w14:paraId="6916E614" w14:textId="77777777" w:rsidTr="000D3F66">
        <w:tc>
          <w:tcPr>
            <w:tcW w:w="2515" w:type="dxa"/>
          </w:tcPr>
          <w:p w14:paraId="11ED448A" w14:textId="10917B26" w:rsidR="00647BE1" w:rsidRPr="00FB07AD" w:rsidRDefault="00B15A7B" w:rsidP="001E2BC9">
            <w:pPr>
              <w:pStyle w:val="ListParagraph"/>
              <w:numPr>
                <w:ilvl w:val="0"/>
                <w:numId w:val="36"/>
              </w:numPr>
              <w:rPr>
                <w:b/>
                <w:bCs/>
              </w:rPr>
            </w:pPr>
            <w:r w:rsidRPr="00FB07AD">
              <w:rPr>
                <w:b/>
                <w:bCs/>
              </w:rPr>
              <w:t>Education and training</w:t>
            </w:r>
          </w:p>
        </w:tc>
        <w:tc>
          <w:tcPr>
            <w:tcW w:w="6501" w:type="dxa"/>
          </w:tcPr>
          <w:p w14:paraId="4FDF5F6E" w14:textId="77777777" w:rsidR="008E33FA" w:rsidRDefault="008E33FA" w:rsidP="00F379D8">
            <w:pPr>
              <w:spacing w:line="240" w:lineRule="auto"/>
            </w:pPr>
            <w:r>
              <w:t xml:space="preserve">To ensure that an education organization takes full advantage of its investments into accessible ICT, consider providing training and guidance to all stakeholders, including staff, teachers, learners, and parents: </w:t>
            </w:r>
          </w:p>
          <w:p w14:paraId="507FFBF0" w14:textId="42A57E34" w:rsidR="008E33FA" w:rsidRDefault="008E33FA" w:rsidP="00BC6B09">
            <w:pPr>
              <w:pStyle w:val="ListParagraph"/>
              <w:numPr>
                <w:ilvl w:val="0"/>
                <w:numId w:val="53"/>
              </w:numPr>
            </w:pPr>
            <w:r>
              <w:t xml:space="preserve">Assess the training needs of all groups of </w:t>
            </w:r>
            <w:proofErr w:type="gramStart"/>
            <w:r>
              <w:t>stakeholders</w:t>
            </w:r>
            <w:proofErr w:type="gramEnd"/>
            <w:r>
              <w:t xml:space="preserve"> </w:t>
            </w:r>
          </w:p>
          <w:p w14:paraId="2FA3A957" w14:textId="06DA558A" w:rsidR="008E33FA" w:rsidRDefault="008E33FA" w:rsidP="00BC6B09">
            <w:pPr>
              <w:pStyle w:val="ListParagraph"/>
              <w:numPr>
                <w:ilvl w:val="0"/>
                <w:numId w:val="53"/>
              </w:numPr>
            </w:pPr>
            <w:r>
              <w:t xml:space="preserve">Create accessibility training </w:t>
            </w:r>
            <w:proofErr w:type="gramStart"/>
            <w:r>
              <w:t>plan</w:t>
            </w:r>
            <w:proofErr w:type="gramEnd"/>
            <w:r>
              <w:t xml:space="preserve"> </w:t>
            </w:r>
          </w:p>
          <w:p w14:paraId="1909C24D" w14:textId="4FC14EA6" w:rsidR="008E33FA" w:rsidRDefault="008E33FA" w:rsidP="00AB7D3D">
            <w:pPr>
              <w:pStyle w:val="ListParagraph"/>
              <w:numPr>
                <w:ilvl w:val="1"/>
                <w:numId w:val="53"/>
              </w:numPr>
            </w:pPr>
            <w:r>
              <w:lastRenderedPageBreak/>
              <w:t xml:space="preserve">Engage vendors as well as persons with disabilities in the development and delivery of the training materials </w:t>
            </w:r>
            <w:r>
              <w:sym w:font="Symbol" w:char="F0F0"/>
            </w:r>
            <w:r>
              <w:t xml:space="preserve"> Consider “train the trainer” option to scale up the plan and reach a wider </w:t>
            </w:r>
            <w:proofErr w:type="gramStart"/>
            <w:r>
              <w:t>audience</w:t>
            </w:r>
            <w:proofErr w:type="gramEnd"/>
            <w:r>
              <w:t xml:space="preserve"> </w:t>
            </w:r>
          </w:p>
          <w:p w14:paraId="29E5A588" w14:textId="1F778053" w:rsidR="008E33FA" w:rsidRDefault="008E33FA" w:rsidP="00AB7D3D">
            <w:pPr>
              <w:pStyle w:val="ListParagraph"/>
              <w:numPr>
                <w:ilvl w:val="1"/>
                <w:numId w:val="53"/>
              </w:numPr>
            </w:pPr>
            <w:r>
              <w:t xml:space="preserve">Solicit feedback and incorporate it into the training </w:t>
            </w:r>
            <w:proofErr w:type="gramStart"/>
            <w:r>
              <w:t>plan</w:t>
            </w:r>
            <w:proofErr w:type="gramEnd"/>
            <w:r>
              <w:t xml:space="preserve"> </w:t>
            </w:r>
          </w:p>
          <w:p w14:paraId="566B2FD5" w14:textId="7B644001" w:rsidR="00647BE1" w:rsidRDefault="008E33FA" w:rsidP="006A5FBB">
            <w:pPr>
              <w:pStyle w:val="ListParagraph"/>
              <w:numPr>
                <w:ilvl w:val="1"/>
                <w:numId w:val="53"/>
              </w:numPr>
            </w:pPr>
            <w:r>
              <w:t>Update and deliver training on the regular basis</w:t>
            </w:r>
          </w:p>
        </w:tc>
      </w:tr>
    </w:tbl>
    <w:p w14:paraId="5BB6C367" w14:textId="1391A2CC" w:rsidR="00CD69C4" w:rsidRDefault="00CD69C4" w:rsidP="00F379D8">
      <w:pPr>
        <w:spacing w:after="200" w:line="240" w:lineRule="auto"/>
        <w:rPr>
          <w:rFonts w:ascii="Arial" w:hAnsi="Arial" w:cs="Arial"/>
          <w:b/>
          <w:bCs/>
          <w:color w:val="000000"/>
          <w:szCs w:val="26"/>
        </w:rPr>
      </w:pPr>
      <w:r>
        <w:rPr>
          <w:rFonts w:ascii="Arial" w:hAnsi="Arial" w:cs="Arial"/>
          <w:b/>
          <w:bCs/>
          <w:color w:val="000000"/>
          <w:szCs w:val="26"/>
        </w:rPr>
        <w:lastRenderedPageBreak/>
        <w:br w:type="page"/>
      </w:r>
    </w:p>
    <w:p w14:paraId="6C6C5480" w14:textId="328A7BD4" w:rsidR="00CD69C4" w:rsidRPr="00CD69C4" w:rsidRDefault="00CD69C4" w:rsidP="00F379D8">
      <w:pPr>
        <w:pStyle w:val="Heading1"/>
      </w:pPr>
      <w:bookmarkStart w:id="43" w:name="_Toc121729411"/>
      <w:r w:rsidRPr="00CD69C4">
        <w:lastRenderedPageBreak/>
        <w:t xml:space="preserve">Appendix </w:t>
      </w:r>
      <w:r w:rsidR="003215AB">
        <w:t>7</w:t>
      </w:r>
      <w:r w:rsidRPr="00CD69C4">
        <w:t xml:space="preserve"> - The Five Procurement Stages</w:t>
      </w:r>
      <w:bookmarkEnd w:id="43"/>
    </w:p>
    <w:p w14:paraId="12F2A1D9" w14:textId="123DCF70" w:rsidR="00CD69C4" w:rsidRPr="006520A0" w:rsidRDefault="00CD69C4" w:rsidP="00F379D8">
      <w:pPr>
        <w:spacing w:line="240" w:lineRule="auto"/>
      </w:pPr>
      <w:r>
        <w:t>It is critical to outline the existing procurement process in terms of five procurement stages identified in the international procurement standards. This mapping process usually involves identifying and aligning gaps within the existing procurement stages to embed ICT accessibility procurement needs. Each procurement stage must have corresponding response timelines based on the range of activities (</w:t>
      </w:r>
      <w:proofErr w:type="gramStart"/>
      <w:r>
        <w:t>e.g.</w:t>
      </w:r>
      <w:proofErr w:type="gramEnd"/>
      <w:r>
        <w:t xml:space="preserve"> approval timeline, clarification timeline, etc.). Following are the crucial five procurement stages necessary and the relevant activities associated to them for implementing an accessible procurement guideline and policy:</w:t>
      </w:r>
      <w:r>
        <w:br/>
      </w:r>
    </w:p>
    <w:p w14:paraId="0137B251" w14:textId="2365028F" w:rsidR="00CD69C4" w:rsidRDefault="00CD69C4" w:rsidP="001E2BC9">
      <w:pPr>
        <w:pStyle w:val="ListParagraph"/>
        <w:numPr>
          <w:ilvl w:val="0"/>
          <w:numId w:val="37"/>
        </w:numPr>
      </w:pPr>
      <w:r w:rsidRPr="00A34D2F">
        <w:rPr>
          <w:b/>
          <w:bCs/>
        </w:rPr>
        <w:t xml:space="preserve">Preparatory </w:t>
      </w:r>
      <w:r w:rsidR="00164A9C" w:rsidRPr="00A34D2F">
        <w:rPr>
          <w:b/>
          <w:bCs/>
        </w:rPr>
        <w:t>S</w:t>
      </w:r>
      <w:r w:rsidRPr="00A34D2F">
        <w:rPr>
          <w:b/>
          <w:bCs/>
        </w:rPr>
        <w:t>tudy</w:t>
      </w:r>
      <w:r>
        <w:t xml:space="preserve">: </w:t>
      </w:r>
    </w:p>
    <w:p w14:paraId="50C06E8B" w14:textId="77777777" w:rsidR="00CD69C4" w:rsidRDefault="00CD69C4" w:rsidP="00F379D8">
      <w:pPr>
        <w:pStyle w:val="ListParagraph"/>
        <w:numPr>
          <w:ilvl w:val="0"/>
          <w:numId w:val="13"/>
        </w:numPr>
      </w:pPr>
      <w:r>
        <w:t xml:space="preserve">Prior to a procurement cycle, preliminary study must be conducted to establish the organizational and user needs (including accessibility needs) for the ICT goods and/or services to be procured. </w:t>
      </w:r>
    </w:p>
    <w:p w14:paraId="015DAF48" w14:textId="77777777" w:rsidR="00CD69C4" w:rsidRDefault="00CD69C4" w:rsidP="00F379D8">
      <w:pPr>
        <w:pStyle w:val="ListParagraph"/>
        <w:numPr>
          <w:ilvl w:val="0"/>
          <w:numId w:val="13"/>
        </w:numPr>
      </w:pPr>
      <w:r>
        <w:t>The prospective vendors to be invited for Call for Tender must be studied for their competency to be able to offer the required goods and/or services.</w:t>
      </w:r>
    </w:p>
    <w:p w14:paraId="021A0180" w14:textId="33DE18C2" w:rsidR="00CD69C4" w:rsidRDefault="00CD69C4" w:rsidP="001E2BC9">
      <w:pPr>
        <w:pStyle w:val="ListParagraph"/>
        <w:numPr>
          <w:ilvl w:val="0"/>
          <w:numId w:val="37"/>
        </w:numPr>
      </w:pPr>
      <w:r w:rsidRPr="00A34D2F">
        <w:rPr>
          <w:b/>
          <w:bCs/>
        </w:rPr>
        <w:t>Call for Tender</w:t>
      </w:r>
      <w:r>
        <w:t xml:space="preserve">: </w:t>
      </w:r>
    </w:p>
    <w:p w14:paraId="3AB842A6" w14:textId="77777777" w:rsidR="00CD69C4" w:rsidRDefault="00CD69C4" w:rsidP="00F379D8">
      <w:pPr>
        <w:pStyle w:val="ListParagraph"/>
        <w:numPr>
          <w:ilvl w:val="0"/>
          <w:numId w:val="14"/>
        </w:numPr>
      </w:pPr>
      <w:r>
        <w:t>Details (including technical specifications and standards) of the goods and/or services to be procured is to be drawn up and sent out to prospective vendors qualifying to fulfil the order.</w:t>
      </w:r>
    </w:p>
    <w:p w14:paraId="49E1B3A7" w14:textId="77777777" w:rsidR="00CD69C4" w:rsidRDefault="00CD69C4" w:rsidP="00F379D8">
      <w:pPr>
        <w:pStyle w:val="ListParagraph"/>
        <w:numPr>
          <w:ilvl w:val="0"/>
          <w:numId w:val="14"/>
        </w:numPr>
      </w:pPr>
      <w:r>
        <w:t xml:space="preserve">As part of the stage of Call for Tender, all invited vendors will be requested to demonstrate conformity of their solutions to meet the specified accessibility criteria. </w:t>
      </w:r>
    </w:p>
    <w:p w14:paraId="72B5FAFC" w14:textId="77777777" w:rsidR="00CD69C4" w:rsidRDefault="00CD69C4" w:rsidP="00F379D8">
      <w:pPr>
        <w:spacing w:line="240" w:lineRule="auto"/>
      </w:pPr>
    </w:p>
    <w:p w14:paraId="4A6A9646" w14:textId="299B6EA9" w:rsidR="00CD69C4" w:rsidRDefault="00CD69C4" w:rsidP="001E2BC9">
      <w:pPr>
        <w:pStyle w:val="ListParagraph"/>
        <w:numPr>
          <w:ilvl w:val="0"/>
          <w:numId w:val="37"/>
        </w:numPr>
      </w:pPr>
      <w:r w:rsidRPr="00465EA9">
        <w:rPr>
          <w:b/>
          <w:bCs/>
        </w:rPr>
        <w:t>Evaluating tenders</w:t>
      </w:r>
      <w:r>
        <w:t xml:space="preserve">: </w:t>
      </w:r>
    </w:p>
    <w:p w14:paraId="7613D7AA" w14:textId="77777777" w:rsidR="00CD69C4" w:rsidRDefault="00CD69C4" w:rsidP="00F379D8">
      <w:pPr>
        <w:pStyle w:val="ListParagraph"/>
        <w:numPr>
          <w:ilvl w:val="0"/>
          <w:numId w:val="15"/>
        </w:numPr>
      </w:pPr>
      <w:r>
        <w:t>An Evaluation Criteria must be drawn up to indicate the “acceptance criteria” of the goods and/or services being proposed by the vendors in response to the Call for Tender.</w:t>
      </w:r>
    </w:p>
    <w:p w14:paraId="72458599" w14:textId="77777777" w:rsidR="00CD69C4" w:rsidRDefault="00CD69C4" w:rsidP="00F379D8">
      <w:pPr>
        <w:pStyle w:val="ListParagraph"/>
        <w:numPr>
          <w:ilvl w:val="0"/>
          <w:numId w:val="15"/>
        </w:numPr>
      </w:pPr>
      <w:r>
        <w:t xml:space="preserve">The vendor responses received to the Call for Tender are evaluated based on the </w:t>
      </w:r>
      <w:proofErr w:type="gramStart"/>
      <w:r>
        <w:t>set out</w:t>
      </w:r>
      <w:proofErr w:type="gramEnd"/>
      <w:r>
        <w:t xml:space="preserve"> evaluation criteria.</w:t>
      </w:r>
    </w:p>
    <w:p w14:paraId="70232DB3" w14:textId="77777777" w:rsidR="00CD69C4" w:rsidRDefault="00CD69C4" w:rsidP="00F379D8">
      <w:pPr>
        <w:pStyle w:val="ListParagraph"/>
        <w:numPr>
          <w:ilvl w:val="0"/>
          <w:numId w:val="15"/>
        </w:numPr>
      </w:pPr>
      <w:r>
        <w:t xml:space="preserve">Part of the evaluation criteria could include allowing vendors with the opportunity to present provision of accessible goods/services related compliance self-declarations, self-declarations with supporting evidence, </w:t>
      </w:r>
      <w:r>
        <w:lastRenderedPageBreak/>
        <w:t>self-declarations with results from third party assessments certificates, etc.</w:t>
      </w:r>
    </w:p>
    <w:p w14:paraId="109D1441" w14:textId="77777777" w:rsidR="00CD69C4" w:rsidRDefault="00CD69C4" w:rsidP="00F379D8">
      <w:pPr>
        <w:spacing w:line="240" w:lineRule="auto"/>
      </w:pPr>
    </w:p>
    <w:p w14:paraId="751ECE90" w14:textId="60FB3684" w:rsidR="00CD69C4" w:rsidRDefault="00CD69C4" w:rsidP="001E2BC9">
      <w:pPr>
        <w:pStyle w:val="ListParagraph"/>
        <w:numPr>
          <w:ilvl w:val="0"/>
          <w:numId w:val="37"/>
        </w:numPr>
      </w:pPr>
      <w:r w:rsidRPr="004B62D8">
        <w:rPr>
          <w:b/>
          <w:bCs/>
        </w:rPr>
        <w:t>Evaluating Deliverables</w:t>
      </w:r>
      <w:r>
        <w:t xml:space="preserve">: </w:t>
      </w:r>
    </w:p>
    <w:p w14:paraId="39E7590F" w14:textId="77777777" w:rsidR="00CD69C4" w:rsidRDefault="00CD69C4" w:rsidP="00F379D8">
      <w:pPr>
        <w:pStyle w:val="ListParagraph"/>
        <w:numPr>
          <w:ilvl w:val="0"/>
          <w:numId w:val="16"/>
        </w:numPr>
      </w:pPr>
      <w:r>
        <w:t>Upon selecting the appropriate vendor to procure from (based on the vendor proposals received from the Call for Tender), the goods and/or services being delivered must be evaluated against measurables set out as part of the “Acceptance Criteria” in the Evaluation Criteria.</w:t>
      </w:r>
    </w:p>
    <w:p w14:paraId="7B5059E8" w14:textId="77777777" w:rsidR="00CD69C4" w:rsidRDefault="00CD69C4" w:rsidP="00F379D8">
      <w:pPr>
        <w:pStyle w:val="ListParagraph"/>
        <w:numPr>
          <w:ilvl w:val="0"/>
          <w:numId w:val="16"/>
        </w:numPr>
      </w:pPr>
      <w:r>
        <w:t>The procurement stage of Evaluating Deliverables could involve steps like user-testing of the delivered solution(s) by people with disabilities.</w:t>
      </w:r>
    </w:p>
    <w:p w14:paraId="549601BB" w14:textId="77777777" w:rsidR="00CD69C4" w:rsidRDefault="00CD69C4" w:rsidP="00F379D8">
      <w:pPr>
        <w:spacing w:line="240" w:lineRule="auto"/>
      </w:pPr>
    </w:p>
    <w:p w14:paraId="19CD44DE" w14:textId="520C472B" w:rsidR="00CD69C4" w:rsidRDefault="00CD69C4" w:rsidP="001E2BC9">
      <w:pPr>
        <w:pStyle w:val="ListParagraph"/>
        <w:numPr>
          <w:ilvl w:val="0"/>
          <w:numId w:val="37"/>
        </w:numPr>
      </w:pPr>
      <w:r w:rsidRPr="001541C9">
        <w:rPr>
          <w:b/>
          <w:bCs/>
        </w:rPr>
        <w:t>Contract Management</w:t>
      </w:r>
      <w:r>
        <w:t xml:space="preserve">: </w:t>
      </w:r>
    </w:p>
    <w:p w14:paraId="72D7BBA2" w14:textId="77777777" w:rsidR="00CD69C4" w:rsidRDefault="00CD69C4" w:rsidP="00F379D8">
      <w:pPr>
        <w:pStyle w:val="ListParagraph"/>
        <w:numPr>
          <w:ilvl w:val="0"/>
          <w:numId w:val="17"/>
        </w:numPr>
      </w:pPr>
      <w:r>
        <w:t xml:space="preserve">Accessibility Clauses must be adopted and incorporated into management of contracts.   </w:t>
      </w:r>
    </w:p>
    <w:p w14:paraId="390674F7" w14:textId="472E7525" w:rsidR="00A8778C" w:rsidRPr="00F379D8" w:rsidRDefault="00CD69C4" w:rsidP="00F379D8">
      <w:pPr>
        <w:pStyle w:val="ListParagraph"/>
        <w:numPr>
          <w:ilvl w:val="0"/>
          <w:numId w:val="17"/>
        </w:numPr>
      </w:pPr>
      <w:r>
        <w:t>Process for handling exceptions and for soliciting feedback from both vendors and users may be included as part of the contract management stage as this is particularly relevant for procurement of ICT services.</w:t>
      </w:r>
    </w:p>
    <w:p w14:paraId="788C722A" w14:textId="77777777" w:rsidR="00A8778C" w:rsidRDefault="00A8778C" w:rsidP="00F379D8">
      <w:pPr>
        <w:spacing w:after="200" w:line="240" w:lineRule="auto"/>
        <w:rPr>
          <w:rFonts w:ascii="Arial" w:hAnsi="Arial" w:cs="Arial"/>
          <w:b/>
          <w:bCs/>
          <w:color w:val="000000"/>
          <w:szCs w:val="26"/>
        </w:rPr>
      </w:pPr>
    </w:p>
    <w:p w14:paraId="3417D5CD" w14:textId="1D92C9EE" w:rsidR="00A8778C" w:rsidRPr="00B15581" w:rsidRDefault="00A8778C" w:rsidP="00F379D8">
      <w:pPr>
        <w:spacing w:after="200" w:line="240" w:lineRule="auto"/>
        <w:rPr>
          <w:rFonts w:ascii="Arial" w:hAnsi="Arial" w:cs="Arial"/>
          <w:b/>
          <w:bCs/>
          <w:color w:val="000000"/>
          <w:szCs w:val="26"/>
        </w:rPr>
        <w:sectPr w:rsidR="00A8778C" w:rsidRPr="00B15581" w:rsidSect="009C68CD">
          <w:headerReference w:type="default" r:id="rId44"/>
          <w:footerReference w:type="default" r:id="rId45"/>
          <w:type w:val="continuous"/>
          <w:pgSz w:w="11906" w:h="16838" w:code="9"/>
          <w:pgMar w:top="1440" w:right="1440" w:bottom="1440" w:left="1440" w:header="720" w:footer="720" w:gutter="0"/>
          <w:cols w:space="720"/>
          <w:docGrid w:linePitch="360"/>
        </w:sectPr>
      </w:pPr>
    </w:p>
    <w:p w14:paraId="2AACD8D1" w14:textId="3FE95514" w:rsidR="00B5577F" w:rsidRDefault="005E20F3" w:rsidP="00F379D8">
      <w:pPr>
        <w:spacing w:line="240" w:lineRule="auto"/>
      </w:pPr>
      <w:r>
        <w:rPr>
          <w:rFonts w:cs="DIN Next LT Arabic"/>
          <w:noProof/>
          <w:sz w:val="24"/>
          <w:szCs w:val="24"/>
          <w:rtl/>
          <w:lang w:val="ar-EG" w:bidi="ar-EG"/>
        </w:rPr>
        <w:lastRenderedPageBreak/>
        <w:drawing>
          <wp:anchor distT="0" distB="0" distL="114300" distR="114300" simplePos="0" relativeHeight="251670528" behindDoc="1" locked="0" layoutInCell="1" allowOverlap="1" wp14:anchorId="7571B502" wp14:editId="004BEF2B">
            <wp:simplePos x="0" y="0"/>
            <wp:positionH relativeFrom="margin">
              <wp:posOffset>-895350</wp:posOffset>
            </wp:positionH>
            <wp:positionV relativeFrom="paragraph">
              <wp:posOffset>-1085850</wp:posOffset>
            </wp:positionV>
            <wp:extent cx="7682104" cy="108585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7686196" cy="10864284"/>
                    </a:xfrm>
                    <a:prstGeom prst="rect">
                      <a:avLst/>
                    </a:prstGeom>
                  </pic:spPr>
                </pic:pic>
              </a:graphicData>
            </a:graphic>
            <wp14:sizeRelH relativeFrom="page">
              <wp14:pctWidth>0</wp14:pctWidth>
            </wp14:sizeRelH>
            <wp14:sizeRelV relativeFrom="page">
              <wp14:pctHeight>0</wp14:pctHeight>
            </wp14:sizeRelV>
          </wp:anchor>
        </w:drawing>
      </w:r>
    </w:p>
    <w:sectPr w:rsidR="00B5577F" w:rsidSect="00B5577F">
      <w:headerReference w:type="default" r:id="rId47"/>
      <w:footerReference w:type="default" r:id="rId4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73C3F" w14:textId="77777777" w:rsidR="007F1498" w:rsidRDefault="007F1498" w:rsidP="00B5577F">
      <w:pPr>
        <w:spacing w:line="240" w:lineRule="auto"/>
      </w:pPr>
      <w:r>
        <w:separator/>
      </w:r>
    </w:p>
  </w:endnote>
  <w:endnote w:type="continuationSeparator" w:id="0">
    <w:p w14:paraId="3C347A40" w14:textId="77777777" w:rsidR="007F1498" w:rsidRDefault="007F1498" w:rsidP="00B5577F">
      <w:pPr>
        <w:spacing w:line="240" w:lineRule="auto"/>
      </w:pPr>
      <w:r>
        <w:continuationSeparator/>
      </w:r>
    </w:p>
  </w:endnote>
  <w:endnote w:type="continuationNotice" w:id="1">
    <w:p w14:paraId="51F247A1" w14:textId="77777777" w:rsidR="007F1498" w:rsidRDefault="007F14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 Next LT Arabic">
    <w:panose1 w:val="020B0503020203050203"/>
    <w:charset w:val="00"/>
    <w:family w:val="swiss"/>
    <w:pitch w:val="variable"/>
    <w:sig w:usb0="8000202F" w:usb1="C000A04A" w:usb2="00000008" w:usb3="00000000" w:csb0="00000041" w:csb1="00000000"/>
  </w:font>
  <w:font w:name="DIN Next LT Arabic Medium">
    <w:panose1 w:val="020B0603020203050203"/>
    <w:charset w:val="00"/>
    <w:family w:val="swiss"/>
    <w:pitch w:val="variable"/>
    <w:sig w:usb0="8000202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ill Sans">
    <w:altName w:val="Lucida Sans Unicode"/>
    <w:charset w:val="B1"/>
    <w:family w:val="swiss"/>
    <w:pitch w:val="variable"/>
    <w:sig w:usb0="80000A67" w:usb1="00000000" w:usb2="00000000" w:usb3="00000000" w:csb0="000001F7" w:csb1="00000000"/>
  </w:font>
  <w:font w:name="PF DinText Arabic">
    <w:altName w:val="Tahoma"/>
    <w:panose1 w:val="00000000000000000000"/>
    <w:charset w:val="B2"/>
    <w:family w:val="auto"/>
    <w:notTrueType/>
    <w:pitch w:val="variable"/>
    <w:sig w:usb0="800020AF" w:usb1="9000000A" w:usb2="00000008" w:usb3="00000000" w:csb0="0000004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2EE9F" w14:textId="77777777" w:rsidR="00AF22C1" w:rsidRDefault="00AF22C1" w:rsidP="00AF22C1">
    <w:pPr>
      <w:pStyle w:val="Footer"/>
    </w:pPr>
    <w:r w:rsidRPr="004C43E1">
      <w:rPr>
        <w:noProof/>
      </w:rPr>
      <w:drawing>
        <wp:inline distT="0" distB="0" distL="0" distR="0" wp14:anchorId="67A91822" wp14:editId="7351034B">
          <wp:extent cx="190500" cy="1905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C43E1">
      <w:rPr>
        <w:noProof/>
      </w:rPr>
      <w:drawing>
        <wp:inline distT="0" distB="0" distL="0" distR="0" wp14:anchorId="42BAE984" wp14:editId="03802F4E">
          <wp:extent cx="190500" cy="1905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C43E1">
      <w:rPr>
        <w:noProof/>
      </w:rPr>
      <w:drawing>
        <wp:inline distT="0" distB="0" distL="0" distR="0" wp14:anchorId="08DC9DF9" wp14:editId="67A385F2">
          <wp:extent cx="190500" cy="1905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C43E1">
      <w:rPr>
        <w:noProof/>
      </w:rPr>
      <w:drawing>
        <wp:inline distT="0" distB="0" distL="0" distR="0" wp14:anchorId="5FDFCAA7" wp14:editId="0756811D">
          <wp:extent cx="190500" cy="1905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2B252255" w14:textId="77777777" w:rsidR="00AF22C1" w:rsidRDefault="00AF22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A115" w14:textId="77777777" w:rsidR="00094A97" w:rsidRDefault="00094A97" w:rsidP="008D01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723327"/>
      <w:docPartObj>
        <w:docPartGallery w:val="Page Numbers (Bottom of Page)"/>
        <w:docPartUnique/>
      </w:docPartObj>
    </w:sdtPr>
    <w:sdtEndPr>
      <w:rPr>
        <w:spacing w:val="60"/>
      </w:rPr>
    </w:sdtEndPr>
    <w:sdtContent>
      <w:p w14:paraId="77C64130" w14:textId="5827FE2B" w:rsidR="00A8623C" w:rsidRDefault="00A8623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D31ED1">
          <w:rPr>
            <w:spacing w:val="60"/>
          </w:rPr>
          <w:t>Page</w:t>
        </w:r>
      </w:p>
    </w:sdtContent>
  </w:sdt>
  <w:p w14:paraId="4537CD9D" w14:textId="77777777" w:rsidR="00B5577F" w:rsidRDefault="00B557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F0CA" w14:textId="77777777" w:rsidR="00094A97" w:rsidRDefault="00094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6DEA9" w14:textId="77777777" w:rsidR="007F1498" w:rsidRDefault="007F1498" w:rsidP="00B5577F">
      <w:pPr>
        <w:spacing w:line="240" w:lineRule="auto"/>
      </w:pPr>
      <w:r>
        <w:separator/>
      </w:r>
    </w:p>
  </w:footnote>
  <w:footnote w:type="continuationSeparator" w:id="0">
    <w:p w14:paraId="4D44B4A8" w14:textId="77777777" w:rsidR="007F1498" w:rsidRDefault="007F1498" w:rsidP="00B5577F">
      <w:pPr>
        <w:spacing w:line="240" w:lineRule="auto"/>
      </w:pPr>
      <w:r>
        <w:continuationSeparator/>
      </w:r>
    </w:p>
  </w:footnote>
  <w:footnote w:type="continuationNotice" w:id="1">
    <w:p w14:paraId="4F809E9C" w14:textId="77777777" w:rsidR="007F1498" w:rsidRDefault="007F1498">
      <w:pPr>
        <w:spacing w:line="240" w:lineRule="auto"/>
      </w:pPr>
    </w:p>
  </w:footnote>
  <w:footnote w:id="2">
    <w:p w14:paraId="012F7204" w14:textId="332B08E4" w:rsidR="009266E9" w:rsidRPr="009266E9" w:rsidRDefault="009266E9">
      <w:pPr>
        <w:pStyle w:val="FootnoteText"/>
        <w:rPr>
          <w:szCs w:val="18"/>
        </w:rPr>
      </w:pPr>
      <w:r>
        <w:rPr>
          <w:rStyle w:val="FootnoteReference"/>
        </w:rPr>
        <w:footnoteRef/>
      </w:r>
      <w:r>
        <w:t xml:space="preserve"> </w:t>
      </w:r>
      <w:hyperlink r:id="rId1" w:history="1">
        <w:r w:rsidRPr="009266E9">
          <w:rPr>
            <w:szCs w:val="14"/>
          </w:rPr>
          <w:t>https://www.fcc.gov/general/section-508-rehabilitation-act</w:t>
        </w:r>
      </w:hyperlink>
    </w:p>
  </w:footnote>
  <w:footnote w:id="3">
    <w:p w14:paraId="0463F227" w14:textId="0AFA36CF" w:rsidR="009266E9" w:rsidRDefault="009266E9">
      <w:pPr>
        <w:pStyle w:val="FootnoteText"/>
      </w:pPr>
      <w:r>
        <w:rPr>
          <w:rStyle w:val="FootnoteReference"/>
        </w:rPr>
        <w:footnoteRef/>
      </w:r>
      <w:r>
        <w:t xml:space="preserve"> </w:t>
      </w:r>
      <w:hyperlink r:id="rId2" w:history="1">
        <w:r w:rsidRPr="009266E9">
          <w:rPr>
            <w:szCs w:val="14"/>
          </w:rPr>
          <w:t>https://www.etsi.org/deliver/etsi_en/301500_301599/301549/01.01.01_60/en_301549v010101p.pdf</w:t>
        </w:r>
      </w:hyperlink>
    </w:p>
  </w:footnote>
  <w:footnote w:id="4">
    <w:p w14:paraId="08EC58DF" w14:textId="789FCBAE" w:rsidR="009266E9" w:rsidRDefault="009266E9">
      <w:pPr>
        <w:pStyle w:val="FootnoteText"/>
      </w:pPr>
      <w:r>
        <w:rPr>
          <w:rStyle w:val="FootnoteReference"/>
        </w:rPr>
        <w:footnoteRef/>
      </w:r>
      <w:r w:rsidRPr="009266E9">
        <w:rPr>
          <w:szCs w:val="14"/>
        </w:rPr>
        <w:t xml:space="preserve"> </w:t>
      </w:r>
      <w:hyperlink r:id="rId3" w:history="1">
        <w:r w:rsidRPr="009266E9">
          <w:rPr>
            <w:szCs w:val="14"/>
          </w:rPr>
          <w:t>Web Content Accessibility Guidelines (WCAG) 2.0 (w3.org)</w:t>
        </w:r>
      </w:hyperlink>
    </w:p>
  </w:footnote>
  <w:footnote w:id="5">
    <w:p w14:paraId="7BDFC481" w14:textId="35F70CEC" w:rsidR="009266E9" w:rsidRDefault="009266E9">
      <w:pPr>
        <w:pStyle w:val="FootnoteText"/>
      </w:pPr>
      <w:r>
        <w:rPr>
          <w:rStyle w:val="FootnoteReference"/>
        </w:rPr>
        <w:footnoteRef/>
      </w:r>
      <w:r w:rsidRPr="009266E9">
        <w:rPr>
          <w:sz w:val="22"/>
        </w:rPr>
        <w:t xml:space="preserve"> </w:t>
      </w:r>
      <w:bookmarkStart w:id="29" w:name="_Hlk83200754"/>
      <w:r w:rsidRPr="009266E9">
        <w:rPr>
          <w:szCs w:val="18"/>
        </w:rPr>
        <w:fldChar w:fldCharType="begin"/>
      </w:r>
      <w:r w:rsidRPr="009266E9">
        <w:rPr>
          <w:szCs w:val="18"/>
        </w:rPr>
        <w:instrText xml:space="preserve"> HYPERLINK "https://www.fcc.gov/general/section-508-rehabilitation-act" </w:instrText>
      </w:r>
      <w:r w:rsidRPr="009266E9">
        <w:rPr>
          <w:szCs w:val="18"/>
        </w:rPr>
      </w:r>
      <w:r w:rsidRPr="009266E9">
        <w:rPr>
          <w:szCs w:val="18"/>
        </w:rPr>
        <w:fldChar w:fldCharType="separate"/>
      </w:r>
      <w:r w:rsidRPr="009266E9">
        <w:rPr>
          <w:szCs w:val="14"/>
        </w:rPr>
        <w:t>https://www.fcc.gov/general/section-508-rehabilitation-act</w:t>
      </w:r>
      <w:r w:rsidRPr="009266E9">
        <w:rPr>
          <w:szCs w:val="14"/>
        </w:rPr>
        <w:fldChar w:fldCharType="end"/>
      </w:r>
    </w:p>
    <w:bookmarkEnd w:id="29"/>
  </w:footnote>
  <w:footnote w:id="6">
    <w:p w14:paraId="62048CBF" w14:textId="6446551E" w:rsidR="009266E9" w:rsidRDefault="009266E9" w:rsidP="0010729A">
      <w:pPr>
        <w:pStyle w:val="FootnoteText"/>
      </w:pPr>
      <w:r>
        <w:rPr>
          <w:rStyle w:val="FootnoteReference"/>
        </w:rPr>
        <w:footnoteRef/>
      </w:r>
      <w:r>
        <w:t xml:space="preserve"> </w:t>
      </w:r>
      <w:hyperlink r:id="rId4" w:history="1">
        <w:r w:rsidRPr="009266E9">
          <w:rPr>
            <w:szCs w:val="14"/>
          </w:rPr>
          <w:t>https://www.etsi.org/deliver/etsi_en/301500_301599/301549/01.01.01_60/en_301549v010101p.pdf</w:t>
        </w:r>
      </w:hyperlink>
    </w:p>
  </w:footnote>
  <w:footnote w:id="7">
    <w:p w14:paraId="231F0B08" w14:textId="1E786BED" w:rsidR="009266E9" w:rsidRDefault="009266E9">
      <w:pPr>
        <w:pStyle w:val="FootnoteText"/>
      </w:pPr>
      <w:r>
        <w:rPr>
          <w:rStyle w:val="FootnoteReference"/>
        </w:rPr>
        <w:footnoteRef/>
      </w:r>
      <w:r>
        <w:t xml:space="preserve"> </w:t>
      </w:r>
      <w:hyperlink r:id="rId5" w:history="1">
        <w:r w:rsidRPr="009266E9">
          <w:rPr>
            <w:szCs w:val="14"/>
          </w:rPr>
          <w:t>Web Content Accessibility Guidelines (WCAG) 2.0 (w3.org)</w:t>
        </w:r>
      </w:hyperlink>
    </w:p>
  </w:footnote>
  <w:footnote w:id="8">
    <w:p w14:paraId="6F5943C8" w14:textId="31B04DA3" w:rsidR="00B706B6" w:rsidRDefault="00B706B6">
      <w:pPr>
        <w:pStyle w:val="FootnoteText"/>
      </w:pPr>
      <w:r>
        <w:rPr>
          <w:rStyle w:val="FootnoteReference"/>
        </w:rPr>
        <w:footnoteRef/>
      </w:r>
      <w:r>
        <w:t xml:space="preserve"> </w:t>
      </w:r>
      <w:hyperlink r:id="rId6" w:anchor=":~:text=This%20report%20is%20a%20practical,empowerment%20of%20persons%20with%20disabilities" w:history="1">
        <w:r w:rsidRPr="00B706B6">
          <w:rPr>
            <w:szCs w:val="14"/>
          </w:rPr>
          <w:t>Model ICT Accessibility Policy Report (itu.int)</w:t>
        </w:r>
      </w:hyperlink>
    </w:p>
  </w:footnote>
  <w:footnote w:id="9">
    <w:p w14:paraId="57F6D429" w14:textId="7364A101" w:rsidR="00B706B6" w:rsidRPr="00843CD8" w:rsidRDefault="00B706B6" w:rsidP="00843CD8">
      <w:pPr>
        <w:pStyle w:val="FootnoteText"/>
        <w:rPr>
          <w:szCs w:val="14"/>
        </w:rPr>
      </w:pPr>
      <w:r>
        <w:rPr>
          <w:rStyle w:val="FootnoteReference"/>
        </w:rPr>
        <w:footnoteRef/>
      </w:r>
      <w:r>
        <w:t xml:space="preserve"> </w:t>
      </w:r>
      <w:hyperlink r:id="rId7" w:history="1">
        <w:r w:rsidRPr="00B706B6">
          <w:t>http://www.unesco.org/new/en/communication-and-information/resources/publications-and communication-materials/publications/full-list/model-policy-for-inclusive-icts-in-education-for-persons-with-disabilities/</w:t>
        </w:r>
      </w:hyperlink>
    </w:p>
  </w:footnote>
  <w:footnote w:id="10">
    <w:p w14:paraId="3F7595E4" w14:textId="6273D256" w:rsidR="009F42CF" w:rsidRDefault="009F42CF">
      <w:pPr>
        <w:pStyle w:val="FootnoteText"/>
      </w:pPr>
      <w:r>
        <w:rPr>
          <w:rStyle w:val="FootnoteReference"/>
        </w:rPr>
        <w:footnoteRef/>
      </w:r>
      <w:r>
        <w:t xml:space="preserve"> </w:t>
      </w:r>
      <w:hyperlink r:id="rId8" w:history="1">
        <w:r w:rsidRPr="009F42CF">
          <w:rPr>
            <w:szCs w:val="14"/>
          </w:rPr>
          <w:t>https://g3ict.org/publication/public-procurement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FA970" w14:textId="0ADE321B" w:rsidR="00B5577F" w:rsidRDefault="00B557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ACB9" w14:textId="3C5ACF35" w:rsidR="00B5577F" w:rsidRDefault="000659D1">
    <w:pPr>
      <w:pStyle w:val="Header"/>
    </w:pPr>
    <w:r>
      <w:rPr>
        <w:noProof/>
      </w:rPr>
      <w:drawing>
        <wp:anchor distT="0" distB="0" distL="114300" distR="114300" simplePos="0" relativeHeight="251658241" behindDoc="1" locked="0" layoutInCell="1" allowOverlap="1" wp14:anchorId="1D6AB5C0" wp14:editId="585D2A03">
          <wp:simplePos x="0" y="0"/>
          <wp:positionH relativeFrom="column">
            <wp:posOffset>-894945</wp:posOffset>
          </wp:positionH>
          <wp:positionV relativeFrom="paragraph">
            <wp:posOffset>-457200</wp:posOffset>
          </wp:positionV>
          <wp:extent cx="7570312" cy="10700426"/>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312" cy="107004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AA06" w14:textId="08B987EF" w:rsidR="00B5577F" w:rsidRDefault="00B55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8C0583"/>
    <w:multiLevelType w:val="hybridMultilevel"/>
    <w:tmpl w:val="8ADAE88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9B1CA6"/>
    <w:multiLevelType w:val="hybridMultilevel"/>
    <w:tmpl w:val="56E5FD2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FCAA905"/>
    <w:multiLevelType w:val="hybridMultilevel"/>
    <w:tmpl w:val="05A16F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16425BD"/>
    <w:multiLevelType w:val="hybridMultilevel"/>
    <w:tmpl w:val="F415E6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7EF18BA"/>
    <w:multiLevelType w:val="hybridMultilevel"/>
    <w:tmpl w:val="49C4A7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D1036C"/>
    <w:multiLevelType w:val="hybridMultilevel"/>
    <w:tmpl w:val="E348DB96"/>
    <w:lvl w:ilvl="0" w:tplc="6CB828FE">
      <w:start w:val="1"/>
      <w:numFmt w:val="bullet"/>
      <w:lvlText w:val=""/>
      <w:lvlJc w:val="left"/>
      <w:pPr>
        <w:ind w:left="360" w:hanging="360"/>
      </w:pPr>
      <w:rPr>
        <w:rFonts w:ascii="Wingdings 2" w:hAnsi="Wingdings 2"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4B4DD6"/>
    <w:multiLevelType w:val="hybridMultilevel"/>
    <w:tmpl w:val="49280E5A"/>
    <w:lvl w:ilvl="0" w:tplc="88EC6DA8">
      <w:start w:val="1"/>
      <w:numFmt w:val="bullet"/>
      <w:pStyle w:val="ListBullet"/>
      <w:lvlText w:val=""/>
      <w:lvlJc w:val="left"/>
      <w:pPr>
        <w:tabs>
          <w:tab w:val="num" w:pos="567"/>
        </w:tabs>
        <w:ind w:left="567" w:hanging="567"/>
      </w:pPr>
      <w:rPr>
        <w:rFonts w:ascii="Symbol" w:hAnsi="Symbol" w:hint="default"/>
        <w:color w:val="auto"/>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5730F"/>
    <w:multiLevelType w:val="hybridMultilevel"/>
    <w:tmpl w:val="AEB0232E"/>
    <w:lvl w:ilvl="0" w:tplc="F00EE9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554BE8"/>
    <w:multiLevelType w:val="hybridMultilevel"/>
    <w:tmpl w:val="A5900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D779C5"/>
    <w:multiLevelType w:val="hybridMultilevel"/>
    <w:tmpl w:val="A1F6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3644E"/>
    <w:multiLevelType w:val="hybridMultilevel"/>
    <w:tmpl w:val="34C82AA6"/>
    <w:lvl w:ilvl="0" w:tplc="F00EE9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370088"/>
    <w:multiLevelType w:val="hybridMultilevel"/>
    <w:tmpl w:val="0F6262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DC4169"/>
    <w:multiLevelType w:val="hybridMultilevel"/>
    <w:tmpl w:val="2D04763C"/>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832967"/>
    <w:multiLevelType w:val="hybridMultilevel"/>
    <w:tmpl w:val="C036660C"/>
    <w:lvl w:ilvl="0" w:tplc="F00EE9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BD67DD"/>
    <w:multiLevelType w:val="hybridMultilevel"/>
    <w:tmpl w:val="CCC88A56"/>
    <w:lvl w:ilvl="0" w:tplc="F00EE9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0B2F0D"/>
    <w:multiLevelType w:val="hybridMultilevel"/>
    <w:tmpl w:val="FEA6C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2325B"/>
    <w:multiLevelType w:val="hybridMultilevel"/>
    <w:tmpl w:val="E34409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7AD4105"/>
    <w:multiLevelType w:val="multilevel"/>
    <w:tmpl w:val="6618125E"/>
    <w:lvl w:ilvl="0">
      <w:start w:val="1"/>
      <w:numFmt w:val="decimal"/>
      <w:lvlText w:val="%1."/>
      <w:lvlJc w:val="left"/>
      <w:pPr>
        <w:ind w:left="360" w:hanging="360"/>
      </w:pPr>
      <w:rPr>
        <w:b/>
        <w:bCs/>
      </w:rPr>
    </w:lvl>
    <w:lvl w:ilvl="1">
      <w:start w:val="1"/>
      <w:numFmt w:val="decimal"/>
      <w:isLgl/>
      <w:lvlText w:val="%1.%2"/>
      <w:lvlJc w:val="left"/>
      <w:pPr>
        <w:ind w:left="660" w:hanging="39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8" w15:restartNumberingAfterBreak="0">
    <w:nsid w:val="297F2C01"/>
    <w:multiLevelType w:val="hybridMultilevel"/>
    <w:tmpl w:val="B5086F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484E6D"/>
    <w:multiLevelType w:val="hybridMultilevel"/>
    <w:tmpl w:val="C924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B1D60"/>
    <w:multiLevelType w:val="hybridMultilevel"/>
    <w:tmpl w:val="8C5E7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EEB395E"/>
    <w:multiLevelType w:val="hybridMultilevel"/>
    <w:tmpl w:val="6DD029E6"/>
    <w:lvl w:ilvl="0" w:tplc="6CB828FE">
      <w:start w:val="1"/>
      <w:numFmt w:val="bullet"/>
      <w:lvlText w:val=""/>
      <w:lvlJc w:val="left"/>
      <w:pPr>
        <w:ind w:left="360" w:hanging="360"/>
      </w:pPr>
      <w:rPr>
        <w:rFonts w:ascii="Wingdings 2" w:hAnsi="Wingdings 2"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FE9FA7F"/>
    <w:multiLevelType w:val="hybridMultilevel"/>
    <w:tmpl w:val="AFE37D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FF1F4C7"/>
    <w:multiLevelType w:val="hybridMultilevel"/>
    <w:tmpl w:val="52D476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3BB535D"/>
    <w:multiLevelType w:val="hybridMultilevel"/>
    <w:tmpl w:val="B010F2C0"/>
    <w:lvl w:ilvl="0" w:tplc="6CB828FE">
      <w:start w:val="1"/>
      <w:numFmt w:val="bullet"/>
      <w:lvlText w:val=""/>
      <w:lvlJc w:val="left"/>
      <w:pPr>
        <w:ind w:left="360" w:hanging="360"/>
      </w:pPr>
      <w:rPr>
        <w:rFonts w:ascii="Wingdings 2" w:hAnsi="Wingdings 2"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5745A51"/>
    <w:multiLevelType w:val="hybridMultilevel"/>
    <w:tmpl w:val="752EC46A"/>
    <w:lvl w:ilvl="0" w:tplc="F00EE988">
      <w:start w:val="1"/>
      <w:numFmt w:val="bullet"/>
      <w:lvlText w:val=""/>
      <w:lvlJc w:val="left"/>
      <w:pPr>
        <w:ind w:left="360" w:hanging="360"/>
      </w:pPr>
      <w:rPr>
        <w:rFonts w:ascii="Symbol" w:hAnsi="Symbol" w:hint="default"/>
      </w:rPr>
    </w:lvl>
    <w:lvl w:ilvl="1" w:tplc="4FB092EA">
      <w:numFmt w:val="bullet"/>
      <w:lvlText w:val=""/>
      <w:lvlJc w:val="left"/>
      <w:pPr>
        <w:ind w:left="360" w:hanging="360"/>
      </w:pPr>
      <w:rPr>
        <w:rFonts w:ascii="Symbol" w:eastAsiaTheme="minorHAnsi" w:hAnsi="Symbol"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96108C3"/>
    <w:multiLevelType w:val="hybridMultilevel"/>
    <w:tmpl w:val="7D7211A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9997363"/>
    <w:multiLevelType w:val="hybridMultilevel"/>
    <w:tmpl w:val="FE9A28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28244F"/>
    <w:multiLevelType w:val="hybridMultilevel"/>
    <w:tmpl w:val="58F41F1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B6A17A0"/>
    <w:multiLevelType w:val="hybridMultilevel"/>
    <w:tmpl w:val="3F4A8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C536ECB"/>
    <w:multiLevelType w:val="hybridMultilevel"/>
    <w:tmpl w:val="F3D0F44C"/>
    <w:lvl w:ilvl="0" w:tplc="F00EE9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E5204D3"/>
    <w:multiLevelType w:val="hybridMultilevel"/>
    <w:tmpl w:val="A3EAD728"/>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977649"/>
    <w:multiLevelType w:val="hybridMultilevel"/>
    <w:tmpl w:val="A9E07392"/>
    <w:lvl w:ilvl="0" w:tplc="F00EE9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57A1A72"/>
    <w:multiLevelType w:val="hybridMultilevel"/>
    <w:tmpl w:val="8E6C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ED5CEE"/>
    <w:multiLevelType w:val="hybridMultilevel"/>
    <w:tmpl w:val="338A9948"/>
    <w:lvl w:ilvl="0" w:tplc="F00EE9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9267355"/>
    <w:multiLevelType w:val="hybridMultilevel"/>
    <w:tmpl w:val="9DBC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8F1441"/>
    <w:multiLevelType w:val="hybridMultilevel"/>
    <w:tmpl w:val="CF36E058"/>
    <w:lvl w:ilvl="0" w:tplc="E544F786">
      <w:start w:val="1"/>
      <w:numFmt w:val="bullet"/>
      <w:suff w:val="nothing"/>
      <w:lvlText w:val=""/>
      <w:lvlJc w:val="left"/>
      <w:pPr>
        <w:ind w:left="0" w:firstLine="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E0E4622"/>
    <w:multiLevelType w:val="hybridMultilevel"/>
    <w:tmpl w:val="19067556"/>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CFAC7DAE">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844895"/>
    <w:multiLevelType w:val="hybridMultilevel"/>
    <w:tmpl w:val="8438C58C"/>
    <w:lvl w:ilvl="0" w:tplc="6CB828FE">
      <w:start w:val="1"/>
      <w:numFmt w:val="bullet"/>
      <w:lvlText w:val=""/>
      <w:lvlJc w:val="left"/>
      <w:pPr>
        <w:ind w:left="360" w:hanging="360"/>
      </w:pPr>
      <w:rPr>
        <w:rFonts w:ascii="Wingdings 2" w:hAnsi="Wingdings 2" w:cs="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53AE7EE3"/>
    <w:multiLevelType w:val="multilevel"/>
    <w:tmpl w:val="7090BBA2"/>
    <w:lvl w:ilvl="0">
      <w:start w:val="1"/>
      <w:numFmt w:val="decimal"/>
      <w:lvlText w:val="%1."/>
      <w:lvlJc w:val="left"/>
      <w:pPr>
        <w:ind w:left="720" w:hanging="360"/>
      </w:pPr>
      <w:rPr>
        <w:rFonts w:hint="default"/>
        <w:sz w:val="40"/>
        <w:szCs w:val="40"/>
      </w:rPr>
    </w:lvl>
    <w:lvl w:ilvl="1">
      <w:start w:val="3"/>
      <w:numFmt w:val="decimal"/>
      <w:isLgl/>
      <w:lvlText w:val="%1.%2"/>
      <w:lvlJc w:val="left"/>
      <w:pPr>
        <w:ind w:left="1217" w:hanging="677"/>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0" w15:restartNumberingAfterBreak="0">
    <w:nsid w:val="546739DF"/>
    <w:multiLevelType w:val="hybridMultilevel"/>
    <w:tmpl w:val="D78A6240"/>
    <w:lvl w:ilvl="0" w:tplc="C0DA1C5C">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BB9CE62"/>
    <w:multiLevelType w:val="hybridMultilevel"/>
    <w:tmpl w:val="684A71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5D682030"/>
    <w:multiLevelType w:val="hybridMultilevel"/>
    <w:tmpl w:val="EEF272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4E4953"/>
    <w:multiLevelType w:val="hybridMultilevel"/>
    <w:tmpl w:val="93A0D1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AE0243"/>
    <w:multiLevelType w:val="hybridMultilevel"/>
    <w:tmpl w:val="FA22A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4F585C"/>
    <w:multiLevelType w:val="hybridMultilevel"/>
    <w:tmpl w:val="BE3FDD9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6A422BFB"/>
    <w:multiLevelType w:val="hybridMultilevel"/>
    <w:tmpl w:val="17AA4B50"/>
    <w:lvl w:ilvl="0" w:tplc="F00EE9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B8801E0"/>
    <w:multiLevelType w:val="multilevel"/>
    <w:tmpl w:val="5C26A47A"/>
    <w:lvl w:ilvl="0">
      <w:start w:val="1"/>
      <w:numFmt w:val="decimal"/>
      <w:lvlText w:val="%1"/>
      <w:lvlJc w:val="left"/>
      <w:pPr>
        <w:ind w:left="503" w:hanging="503"/>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6DB47BAA"/>
    <w:multiLevelType w:val="hybridMultilevel"/>
    <w:tmpl w:val="4FFED6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706D644F"/>
    <w:multiLevelType w:val="hybridMultilevel"/>
    <w:tmpl w:val="C1B7D1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72D05905"/>
    <w:multiLevelType w:val="hybridMultilevel"/>
    <w:tmpl w:val="3EFA46F4"/>
    <w:lvl w:ilvl="0" w:tplc="F578B072">
      <w:start w:val="1"/>
      <w:numFmt w:val="bullet"/>
      <w:suff w:val="space"/>
      <w:lvlText w:val=""/>
      <w:lvlJc w:val="left"/>
      <w:pPr>
        <w:ind w:left="0" w:firstLine="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6009850">
    <w:abstractNumId w:val="39"/>
  </w:num>
  <w:num w:numId="2" w16cid:durableId="1267233523">
    <w:abstractNumId w:val="33"/>
  </w:num>
  <w:num w:numId="3" w16cid:durableId="1496847229">
    <w:abstractNumId w:val="31"/>
  </w:num>
  <w:num w:numId="4" w16cid:durableId="410811507">
    <w:abstractNumId w:val="29"/>
  </w:num>
  <w:num w:numId="5" w16cid:durableId="1126049453">
    <w:abstractNumId w:val="37"/>
  </w:num>
  <w:num w:numId="6" w16cid:durableId="1914311784">
    <w:abstractNumId w:val="6"/>
  </w:num>
  <w:num w:numId="7" w16cid:durableId="1263681246">
    <w:abstractNumId w:val="15"/>
  </w:num>
  <w:num w:numId="8" w16cid:durableId="779185934">
    <w:abstractNumId w:val="44"/>
  </w:num>
  <w:num w:numId="9" w16cid:durableId="100880293">
    <w:abstractNumId w:val="8"/>
  </w:num>
  <w:num w:numId="10" w16cid:durableId="485438880">
    <w:abstractNumId w:val="19"/>
  </w:num>
  <w:num w:numId="11" w16cid:durableId="1468820566">
    <w:abstractNumId w:val="35"/>
  </w:num>
  <w:num w:numId="12" w16cid:durableId="412043753">
    <w:abstractNumId w:val="12"/>
  </w:num>
  <w:num w:numId="13" w16cid:durableId="1143156300">
    <w:abstractNumId w:val="43"/>
  </w:num>
  <w:num w:numId="14" w16cid:durableId="177736680">
    <w:abstractNumId w:val="11"/>
  </w:num>
  <w:num w:numId="15" w16cid:durableId="645355298">
    <w:abstractNumId w:val="18"/>
  </w:num>
  <w:num w:numId="16" w16cid:durableId="520166671">
    <w:abstractNumId w:val="42"/>
  </w:num>
  <w:num w:numId="17" w16cid:durableId="1771513111">
    <w:abstractNumId w:val="27"/>
  </w:num>
  <w:num w:numId="18" w16cid:durableId="1528568306">
    <w:abstractNumId w:val="49"/>
  </w:num>
  <w:num w:numId="19" w16cid:durableId="906646206">
    <w:abstractNumId w:val="26"/>
  </w:num>
  <w:num w:numId="20" w16cid:durableId="299846222">
    <w:abstractNumId w:val="2"/>
  </w:num>
  <w:num w:numId="21" w16cid:durableId="1796367143">
    <w:abstractNumId w:val="1"/>
  </w:num>
  <w:num w:numId="22" w16cid:durableId="714084841">
    <w:abstractNumId w:val="0"/>
  </w:num>
  <w:num w:numId="23" w16cid:durableId="1624190390">
    <w:abstractNumId w:val="48"/>
  </w:num>
  <w:num w:numId="24" w16cid:durableId="632250082">
    <w:abstractNumId w:val="4"/>
  </w:num>
  <w:num w:numId="25" w16cid:durableId="1139150715">
    <w:abstractNumId w:val="3"/>
  </w:num>
  <w:num w:numId="26" w16cid:durableId="1303727909">
    <w:abstractNumId w:val="22"/>
  </w:num>
  <w:num w:numId="27" w16cid:durableId="83652020">
    <w:abstractNumId w:val="16"/>
  </w:num>
  <w:num w:numId="28" w16cid:durableId="1533300425">
    <w:abstractNumId w:val="41"/>
  </w:num>
  <w:num w:numId="29" w16cid:durableId="852107486">
    <w:abstractNumId w:val="45"/>
  </w:num>
  <w:num w:numId="30" w16cid:durableId="750005440">
    <w:abstractNumId w:val="23"/>
  </w:num>
  <w:num w:numId="31" w16cid:durableId="2082943924">
    <w:abstractNumId w:val="9"/>
  </w:num>
  <w:num w:numId="32" w16cid:durableId="927738145">
    <w:abstractNumId w:val="47"/>
  </w:num>
  <w:num w:numId="33" w16cid:durableId="1038163358">
    <w:abstractNumId w:val="36"/>
  </w:num>
  <w:num w:numId="34" w16cid:durableId="1701513720">
    <w:abstractNumId w:val="50"/>
  </w:num>
  <w:num w:numId="35" w16cid:durableId="2135783036">
    <w:abstractNumId w:val="28"/>
  </w:num>
  <w:num w:numId="36" w16cid:durableId="780298431">
    <w:abstractNumId w:val="20"/>
  </w:num>
  <w:num w:numId="37" w16cid:durableId="1843087976">
    <w:abstractNumId w:val="40"/>
  </w:num>
  <w:num w:numId="38" w16cid:durableId="922033608">
    <w:abstractNumId w:val="17"/>
  </w:num>
  <w:num w:numId="39" w16cid:durableId="2053992696">
    <w:abstractNumId w:val="17"/>
    <w:lvlOverride w:ilvl="0">
      <w:lvl w:ilvl="0">
        <w:start w:val="1"/>
        <w:numFmt w:val="decimal"/>
        <w:lvlText w:val="%1."/>
        <w:lvlJc w:val="left"/>
        <w:pPr>
          <w:ind w:left="360" w:hanging="360"/>
        </w:pPr>
        <w:rPr>
          <w:rFonts w:hint="default"/>
          <w:b/>
          <w:bCs/>
        </w:rPr>
      </w:lvl>
    </w:lvlOverride>
    <w:lvlOverride w:ilvl="1">
      <w:lvl w:ilvl="1">
        <w:start w:val="1"/>
        <w:numFmt w:val="decimal"/>
        <w:isLgl/>
        <w:lvlText w:val="%1.%2"/>
        <w:lvlJc w:val="left"/>
        <w:pPr>
          <w:ind w:left="858" w:hanging="588"/>
        </w:pPr>
        <w:rPr>
          <w:rFonts w:hint="default"/>
          <w:b/>
        </w:rPr>
      </w:lvl>
    </w:lvlOverride>
    <w:lvlOverride w:ilvl="2">
      <w:lvl w:ilvl="2">
        <w:start w:val="1"/>
        <w:numFmt w:val="decimal"/>
        <w:isLgl/>
        <w:lvlText w:val="%1.%2.%3"/>
        <w:lvlJc w:val="left"/>
        <w:pPr>
          <w:ind w:left="720" w:hanging="720"/>
        </w:pPr>
        <w:rPr>
          <w:rFonts w:hint="default"/>
          <w:b/>
        </w:rPr>
      </w:lvl>
    </w:lvlOverride>
    <w:lvlOverride w:ilvl="3">
      <w:lvl w:ilvl="3">
        <w:start w:val="1"/>
        <w:numFmt w:val="decimal"/>
        <w:isLgl/>
        <w:lvlText w:val="%1.%2.%3.%4"/>
        <w:lvlJc w:val="left"/>
        <w:pPr>
          <w:ind w:left="720" w:hanging="720"/>
        </w:pPr>
        <w:rPr>
          <w:rFonts w:hint="default"/>
          <w:b/>
        </w:rPr>
      </w:lvl>
    </w:lvlOverride>
    <w:lvlOverride w:ilvl="4">
      <w:lvl w:ilvl="4">
        <w:start w:val="1"/>
        <w:numFmt w:val="decimal"/>
        <w:isLgl/>
        <w:lvlText w:val="%1.%2.%3.%4.%5"/>
        <w:lvlJc w:val="left"/>
        <w:pPr>
          <w:ind w:left="1080" w:hanging="1080"/>
        </w:pPr>
        <w:rPr>
          <w:rFonts w:hint="default"/>
          <w:b/>
        </w:rPr>
      </w:lvl>
    </w:lvlOverride>
    <w:lvlOverride w:ilvl="5">
      <w:lvl w:ilvl="5">
        <w:start w:val="1"/>
        <w:numFmt w:val="decimal"/>
        <w:isLgl/>
        <w:lvlText w:val="%1.%2.%3.%4.%5.%6"/>
        <w:lvlJc w:val="left"/>
        <w:pPr>
          <w:ind w:left="1080" w:hanging="1080"/>
        </w:pPr>
        <w:rPr>
          <w:rFonts w:hint="default"/>
          <w:b/>
        </w:rPr>
      </w:lvl>
    </w:lvlOverride>
    <w:lvlOverride w:ilvl="6">
      <w:lvl w:ilvl="6">
        <w:start w:val="1"/>
        <w:numFmt w:val="decimal"/>
        <w:isLgl/>
        <w:lvlText w:val="%1.%2.%3.%4.%5.%6.%7"/>
        <w:lvlJc w:val="left"/>
        <w:pPr>
          <w:ind w:left="1440" w:hanging="1440"/>
        </w:pPr>
        <w:rPr>
          <w:rFonts w:hint="default"/>
          <w:b/>
        </w:rPr>
      </w:lvl>
    </w:lvlOverride>
    <w:lvlOverride w:ilvl="7">
      <w:lvl w:ilvl="7">
        <w:start w:val="1"/>
        <w:numFmt w:val="decimal"/>
        <w:isLgl/>
        <w:lvlText w:val="%1.%2.%3.%4.%5.%6.%7.%8"/>
        <w:lvlJc w:val="left"/>
        <w:pPr>
          <w:ind w:left="1440" w:hanging="1440"/>
        </w:pPr>
        <w:rPr>
          <w:rFonts w:hint="default"/>
          <w:b/>
        </w:rPr>
      </w:lvl>
    </w:lvlOverride>
    <w:lvlOverride w:ilvl="8">
      <w:lvl w:ilvl="8">
        <w:start w:val="1"/>
        <w:numFmt w:val="decimal"/>
        <w:isLgl/>
        <w:lvlText w:val="%1.%2.%3.%4.%5.%6.%7.%8.%9"/>
        <w:lvlJc w:val="left"/>
        <w:pPr>
          <w:ind w:left="1800" w:hanging="1800"/>
        </w:pPr>
        <w:rPr>
          <w:rFonts w:hint="default"/>
          <w:b/>
        </w:rPr>
      </w:lvl>
    </w:lvlOverride>
  </w:num>
  <w:num w:numId="40" w16cid:durableId="774248033">
    <w:abstractNumId w:val="17"/>
    <w:lvlOverride w:ilvl="0">
      <w:lvl w:ilvl="0">
        <w:start w:val="1"/>
        <w:numFmt w:val="decimal"/>
        <w:lvlText w:val="%1."/>
        <w:lvlJc w:val="left"/>
        <w:pPr>
          <w:ind w:left="360" w:hanging="360"/>
        </w:pPr>
        <w:rPr>
          <w:rFonts w:hint="default"/>
          <w:b/>
          <w:bCs/>
        </w:rPr>
      </w:lvl>
    </w:lvlOverride>
    <w:lvlOverride w:ilvl="1">
      <w:lvl w:ilvl="1">
        <w:start w:val="1"/>
        <w:numFmt w:val="decimal"/>
        <w:isLgl/>
        <w:lvlText w:val="%1.%2"/>
        <w:lvlJc w:val="left"/>
        <w:pPr>
          <w:ind w:left="504" w:hanging="288"/>
        </w:pPr>
        <w:rPr>
          <w:rFonts w:hint="default"/>
          <w:b/>
        </w:rPr>
      </w:lvl>
    </w:lvlOverride>
    <w:lvlOverride w:ilvl="2">
      <w:lvl w:ilvl="2">
        <w:start w:val="1"/>
        <w:numFmt w:val="decimal"/>
        <w:isLgl/>
        <w:lvlText w:val="%1.%2.%3"/>
        <w:lvlJc w:val="left"/>
        <w:pPr>
          <w:ind w:left="720" w:hanging="720"/>
        </w:pPr>
        <w:rPr>
          <w:rFonts w:hint="default"/>
          <w:b/>
        </w:rPr>
      </w:lvl>
    </w:lvlOverride>
    <w:lvlOverride w:ilvl="3">
      <w:lvl w:ilvl="3">
        <w:start w:val="1"/>
        <w:numFmt w:val="decimal"/>
        <w:isLgl/>
        <w:lvlText w:val="%1.%2.%3.%4"/>
        <w:lvlJc w:val="left"/>
        <w:pPr>
          <w:ind w:left="720" w:hanging="720"/>
        </w:pPr>
        <w:rPr>
          <w:rFonts w:hint="default"/>
          <w:b/>
        </w:rPr>
      </w:lvl>
    </w:lvlOverride>
    <w:lvlOverride w:ilvl="4">
      <w:lvl w:ilvl="4">
        <w:start w:val="1"/>
        <w:numFmt w:val="decimal"/>
        <w:isLgl/>
        <w:lvlText w:val="%1.%2.%3.%4.%5"/>
        <w:lvlJc w:val="left"/>
        <w:pPr>
          <w:ind w:left="1080" w:hanging="1080"/>
        </w:pPr>
        <w:rPr>
          <w:rFonts w:hint="default"/>
          <w:b/>
        </w:rPr>
      </w:lvl>
    </w:lvlOverride>
    <w:lvlOverride w:ilvl="5">
      <w:lvl w:ilvl="5">
        <w:start w:val="1"/>
        <w:numFmt w:val="decimal"/>
        <w:isLgl/>
        <w:lvlText w:val="%1.%2.%3.%4.%5.%6"/>
        <w:lvlJc w:val="left"/>
        <w:pPr>
          <w:ind w:left="1080" w:hanging="1080"/>
        </w:pPr>
        <w:rPr>
          <w:rFonts w:hint="default"/>
          <w:b/>
        </w:rPr>
      </w:lvl>
    </w:lvlOverride>
    <w:lvlOverride w:ilvl="6">
      <w:lvl w:ilvl="6">
        <w:start w:val="1"/>
        <w:numFmt w:val="decimal"/>
        <w:isLgl/>
        <w:lvlText w:val="%1.%2.%3.%4.%5.%6.%7"/>
        <w:lvlJc w:val="left"/>
        <w:pPr>
          <w:ind w:left="1440" w:hanging="1440"/>
        </w:pPr>
        <w:rPr>
          <w:rFonts w:hint="default"/>
          <w:b/>
        </w:rPr>
      </w:lvl>
    </w:lvlOverride>
    <w:lvlOverride w:ilvl="7">
      <w:lvl w:ilvl="7">
        <w:start w:val="1"/>
        <w:numFmt w:val="decimal"/>
        <w:isLgl/>
        <w:lvlText w:val="%1.%2.%3.%4.%5.%6.%7.%8"/>
        <w:lvlJc w:val="left"/>
        <w:pPr>
          <w:ind w:left="1440" w:hanging="1440"/>
        </w:pPr>
        <w:rPr>
          <w:rFonts w:hint="default"/>
          <w:b/>
        </w:rPr>
      </w:lvl>
    </w:lvlOverride>
    <w:lvlOverride w:ilvl="8">
      <w:lvl w:ilvl="8">
        <w:start w:val="1"/>
        <w:numFmt w:val="decimal"/>
        <w:isLgl/>
        <w:lvlText w:val="%1.%2.%3.%4.%5.%6.%7.%8.%9"/>
        <w:lvlJc w:val="left"/>
        <w:pPr>
          <w:ind w:left="1800" w:hanging="1800"/>
        </w:pPr>
        <w:rPr>
          <w:rFonts w:hint="default"/>
          <w:b/>
        </w:rPr>
      </w:lvl>
    </w:lvlOverride>
  </w:num>
  <w:num w:numId="41" w16cid:durableId="635574339">
    <w:abstractNumId w:val="5"/>
  </w:num>
  <w:num w:numId="42" w16cid:durableId="986015802">
    <w:abstractNumId w:val="24"/>
  </w:num>
  <w:num w:numId="43" w16cid:durableId="376206549">
    <w:abstractNumId w:val="38"/>
  </w:num>
  <w:num w:numId="44" w16cid:durableId="1717192179">
    <w:abstractNumId w:val="21"/>
  </w:num>
  <w:num w:numId="45" w16cid:durableId="1207331156">
    <w:abstractNumId w:val="7"/>
  </w:num>
  <w:num w:numId="46" w16cid:durableId="619263994">
    <w:abstractNumId w:val="14"/>
  </w:num>
  <w:num w:numId="47" w16cid:durableId="1760982816">
    <w:abstractNumId w:val="34"/>
  </w:num>
  <w:num w:numId="48" w16cid:durableId="2041663618">
    <w:abstractNumId w:val="32"/>
  </w:num>
  <w:num w:numId="49" w16cid:durableId="1260140548">
    <w:abstractNumId w:val="13"/>
  </w:num>
  <w:num w:numId="50" w16cid:durableId="221528757">
    <w:abstractNumId w:val="46"/>
  </w:num>
  <w:num w:numId="51" w16cid:durableId="614870336">
    <w:abstractNumId w:val="30"/>
  </w:num>
  <w:num w:numId="52" w16cid:durableId="1915041432">
    <w:abstractNumId w:val="10"/>
  </w:num>
  <w:num w:numId="53" w16cid:durableId="1631547800">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CxMDMwNjMyMzewMDFU0lEKTi0uzszPAykwqgUAVu+4eCwAAAA="/>
  </w:docVars>
  <w:rsids>
    <w:rsidRoot w:val="00B5577F"/>
    <w:rsid w:val="00001846"/>
    <w:rsid w:val="00001942"/>
    <w:rsid w:val="0000256D"/>
    <w:rsid w:val="000034EF"/>
    <w:rsid w:val="00004B35"/>
    <w:rsid w:val="00004D59"/>
    <w:rsid w:val="000072B9"/>
    <w:rsid w:val="00007331"/>
    <w:rsid w:val="00010A15"/>
    <w:rsid w:val="00010AAC"/>
    <w:rsid w:val="000121CC"/>
    <w:rsid w:val="00013A50"/>
    <w:rsid w:val="0001653A"/>
    <w:rsid w:val="0001728C"/>
    <w:rsid w:val="000204DA"/>
    <w:rsid w:val="000208CC"/>
    <w:rsid w:val="000210D9"/>
    <w:rsid w:val="000249CD"/>
    <w:rsid w:val="00024CA9"/>
    <w:rsid w:val="0002767C"/>
    <w:rsid w:val="00030344"/>
    <w:rsid w:val="00030653"/>
    <w:rsid w:val="00030B81"/>
    <w:rsid w:val="00031BE4"/>
    <w:rsid w:val="0003229B"/>
    <w:rsid w:val="0003307E"/>
    <w:rsid w:val="00033979"/>
    <w:rsid w:val="00034C31"/>
    <w:rsid w:val="00036ED5"/>
    <w:rsid w:val="00037CCD"/>
    <w:rsid w:val="00037EBB"/>
    <w:rsid w:val="00040BF0"/>
    <w:rsid w:val="000502E5"/>
    <w:rsid w:val="00057194"/>
    <w:rsid w:val="000575CE"/>
    <w:rsid w:val="0006043C"/>
    <w:rsid w:val="000640C4"/>
    <w:rsid w:val="00064AC3"/>
    <w:rsid w:val="000651D1"/>
    <w:rsid w:val="0006543B"/>
    <w:rsid w:val="000659D1"/>
    <w:rsid w:val="00067996"/>
    <w:rsid w:val="00072016"/>
    <w:rsid w:val="00072217"/>
    <w:rsid w:val="00074E8A"/>
    <w:rsid w:val="00075F60"/>
    <w:rsid w:val="0008183F"/>
    <w:rsid w:val="00081F5E"/>
    <w:rsid w:val="00085A53"/>
    <w:rsid w:val="00086969"/>
    <w:rsid w:val="00091DC6"/>
    <w:rsid w:val="00094A97"/>
    <w:rsid w:val="00097F9C"/>
    <w:rsid w:val="000B0C90"/>
    <w:rsid w:val="000B0EE2"/>
    <w:rsid w:val="000B126D"/>
    <w:rsid w:val="000B1C58"/>
    <w:rsid w:val="000B2107"/>
    <w:rsid w:val="000B69E1"/>
    <w:rsid w:val="000B6D86"/>
    <w:rsid w:val="000C0590"/>
    <w:rsid w:val="000C10BA"/>
    <w:rsid w:val="000C114E"/>
    <w:rsid w:val="000C1CA3"/>
    <w:rsid w:val="000C2E92"/>
    <w:rsid w:val="000C6A18"/>
    <w:rsid w:val="000D2901"/>
    <w:rsid w:val="000D3F66"/>
    <w:rsid w:val="000D452C"/>
    <w:rsid w:val="000E2A69"/>
    <w:rsid w:val="000E42C9"/>
    <w:rsid w:val="000E4935"/>
    <w:rsid w:val="000E51D8"/>
    <w:rsid w:val="000E6024"/>
    <w:rsid w:val="000E6A4E"/>
    <w:rsid w:val="000E7C00"/>
    <w:rsid w:val="000F0A77"/>
    <w:rsid w:val="000F1B5D"/>
    <w:rsid w:val="000F5FDD"/>
    <w:rsid w:val="000F60A5"/>
    <w:rsid w:val="00103835"/>
    <w:rsid w:val="00103D93"/>
    <w:rsid w:val="00106276"/>
    <w:rsid w:val="0010729A"/>
    <w:rsid w:val="00107465"/>
    <w:rsid w:val="0011174D"/>
    <w:rsid w:val="0011184D"/>
    <w:rsid w:val="00112E55"/>
    <w:rsid w:val="00115ACA"/>
    <w:rsid w:val="00116A64"/>
    <w:rsid w:val="001172EC"/>
    <w:rsid w:val="001212BF"/>
    <w:rsid w:val="00123138"/>
    <w:rsid w:val="0012673A"/>
    <w:rsid w:val="00126C5C"/>
    <w:rsid w:val="0012715E"/>
    <w:rsid w:val="001277E4"/>
    <w:rsid w:val="001323A0"/>
    <w:rsid w:val="00132CA1"/>
    <w:rsid w:val="00136CE1"/>
    <w:rsid w:val="00140204"/>
    <w:rsid w:val="00144D96"/>
    <w:rsid w:val="001541C9"/>
    <w:rsid w:val="00164A9C"/>
    <w:rsid w:val="00165B4C"/>
    <w:rsid w:val="00166ADA"/>
    <w:rsid w:val="0017081A"/>
    <w:rsid w:val="00171B3C"/>
    <w:rsid w:val="00173738"/>
    <w:rsid w:val="00174778"/>
    <w:rsid w:val="0017508F"/>
    <w:rsid w:val="001752A4"/>
    <w:rsid w:val="0017610B"/>
    <w:rsid w:val="00176A52"/>
    <w:rsid w:val="00185AC6"/>
    <w:rsid w:val="00191A87"/>
    <w:rsid w:val="00195846"/>
    <w:rsid w:val="00196FAD"/>
    <w:rsid w:val="001A5D1D"/>
    <w:rsid w:val="001A72A9"/>
    <w:rsid w:val="001B2AF7"/>
    <w:rsid w:val="001B3642"/>
    <w:rsid w:val="001B37DC"/>
    <w:rsid w:val="001B3FF9"/>
    <w:rsid w:val="001B44C2"/>
    <w:rsid w:val="001B5FDA"/>
    <w:rsid w:val="001B70D8"/>
    <w:rsid w:val="001B75BD"/>
    <w:rsid w:val="001C2CC6"/>
    <w:rsid w:val="001C46FD"/>
    <w:rsid w:val="001C5D82"/>
    <w:rsid w:val="001C69B0"/>
    <w:rsid w:val="001D5AD3"/>
    <w:rsid w:val="001E08CE"/>
    <w:rsid w:val="001E1121"/>
    <w:rsid w:val="001E2BC9"/>
    <w:rsid w:val="001E5EFD"/>
    <w:rsid w:val="001E79DC"/>
    <w:rsid w:val="001F1414"/>
    <w:rsid w:val="001F31F3"/>
    <w:rsid w:val="001F3804"/>
    <w:rsid w:val="001F3A48"/>
    <w:rsid w:val="001F523A"/>
    <w:rsid w:val="001F5AB5"/>
    <w:rsid w:val="00200C2F"/>
    <w:rsid w:val="00200D20"/>
    <w:rsid w:val="00201742"/>
    <w:rsid w:val="002022F5"/>
    <w:rsid w:val="00205084"/>
    <w:rsid w:val="002101E0"/>
    <w:rsid w:val="00210F7B"/>
    <w:rsid w:val="0021123E"/>
    <w:rsid w:val="002121E0"/>
    <w:rsid w:val="002124D8"/>
    <w:rsid w:val="00212DF7"/>
    <w:rsid w:val="002137D9"/>
    <w:rsid w:val="00213B1E"/>
    <w:rsid w:val="00214453"/>
    <w:rsid w:val="002149F3"/>
    <w:rsid w:val="002153F9"/>
    <w:rsid w:val="002160B8"/>
    <w:rsid w:val="0021631E"/>
    <w:rsid w:val="00217513"/>
    <w:rsid w:val="00220C67"/>
    <w:rsid w:val="002240F6"/>
    <w:rsid w:val="002247AD"/>
    <w:rsid w:val="00224D8B"/>
    <w:rsid w:val="00224F7D"/>
    <w:rsid w:val="00225E35"/>
    <w:rsid w:val="002274AE"/>
    <w:rsid w:val="00230AD7"/>
    <w:rsid w:val="00232E0D"/>
    <w:rsid w:val="00234E4C"/>
    <w:rsid w:val="00242990"/>
    <w:rsid w:val="00245BBB"/>
    <w:rsid w:val="00245EDC"/>
    <w:rsid w:val="00246116"/>
    <w:rsid w:val="00246309"/>
    <w:rsid w:val="00247669"/>
    <w:rsid w:val="0025299B"/>
    <w:rsid w:val="00253DD9"/>
    <w:rsid w:val="00254937"/>
    <w:rsid w:val="00256F4F"/>
    <w:rsid w:val="0026583F"/>
    <w:rsid w:val="00266001"/>
    <w:rsid w:val="00266F51"/>
    <w:rsid w:val="00267168"/>
    <w:rsid w:val="0026748A"/>
    <w:rsid w:val="002718B4"/>
    <w:rsid w:val="00273C64"/>
    <w:rsid w:val="0027629A"/>
    <w:rsid w:val="0027754B"/>
    <w:rsid w:val="00280C79"/>
    <w:rsid w:val="00282DE2"/>
    <w:rsid w:val="00283826"/>
    <w:rsid w:val="00283A91"/>
    <w:rsid w:val="00284A97"/>
    <w:rsid w:val="0028775B"/>
    <w:rsid w:val="002920CC"/>
    <w:rsid w:val="00292152"/>
    <w:rsid w:val="0029721E"/>
    <w:rsid w:val="00297CA0"/>
    <w:rsid w:val="002A1309"/>
    <w:rsid w:val="002A62DF"/>
    <w:rsid w:val="002A6D01"/>
    <w:rsid w:val="002B0317"/>
    <w:rsid w:val="002B0C1D"/>
    <w:rsid w:val="002B0F0E"/>
    <w:rsid w:val="002B5F5B"/>
    <w:rsid w:val="002B73F7"/>
    <w:rsid w:val="002C00BA"/>
    <w:rsid w:val="002C0205"/>
    <w:rsid w:val="002C184C"/>
    <w:rsid w:val="002C1C06"/>
    <w:rsid w:val="002C3FF8"/>
    <w:rsid w:val="002C4355"/>
    <w:rsid w:val="002C4FF7"/>
    <w:rsid w:val="002C517E"/>
    <w:rsid w:val="002C629E"/>
    <w:rsid w:val="002C713A"/>
    <w:rsid w:val="002C739C"/>
    <w:rsid w:val="002D12C2"/>
    <w:rsid w:val="002D29AB"/>
    <w:rsid w:val="002D471D"/>
    <w:rsid w:val="002D4E52"/>
    <w:rsid w:val="002D6C8A"/>
    <w:rsid w:val="002D74A8"/>
    <w:rsid w:val="002D7605"/>
    <w:rsid w:val="002E0FB2"/>
    <w:rsid w:val="002E37C1"/>
    <w:rsid w:val="002E6CFB"/>
    <w:rsid w:val="002E78A0"/>
    <w:rsid w:val="002F0246"/>
    <w:rsid w:val="002F0C4B"/>
    <w:rsid w:val="002F0FF8"/>
    <w:rsid w:val="002F1F6C"/>
    <w:rsid w:val="002F2CE2"/>
    <w:rsid w:val="002F3C38"/>
    <w:rsid w:val="002F6EB7"/>
    <w:rsid w:val="00303D10"/>
    <w:rsid w:val="0030757B"/>
    <w:rsid w:val="00307966"/>
    <w:rsid w:val="0031415E"/>
    <w:rsid w:val="00314F62"/>
    <w:rsid w:val="0031671C"/>
    <w:rsid w:val="00320129"/>
    <w:rsid w:val="00320D11"/>
    <w:rsid w:val="003210DE"/>
    <w:rsid w:val="003215AB"/>
    <w:rsid w:val="00321760"/>
    <w:rsid w:val="003217E1"/>
    <w:rsid w:val="00324A84"/>
    <w:rsid w:val="0033133E"/>
    <w:rsid w:val="00331FE3"/>
    <w:rsid w:val="00333401"/>
    <w:rsid w:val="00334FAA"/>
    <w:rsid w:val="00336A0E"/>
    <w:rsid w:val="00337538"/>
    <w:rsid w:val="0034142B"/>
    <w:rsid w:val="00342CC0"/>
    <w:rsid w:val="00342E62"/>
    <w:rsid w:val="003434B3"/>
    <w:rsid w:val="00345328"/>
    <w:rsid w:val="00352B3C"/>
    <w:rsid w:val="00352B4E"/>
    <w:rsid w:val="0035352F"/>
    <w:rsid w:val="00365A1C"/>
    <w:rsid w:val="00366BBB"/>
    <w:rsid w:val="00370D9C"/>
    <w:rsid w:val="003733D1"/>
    <w:rsid w:val="00373D0E"/>
    <w:rsid w:val="00373FDD"/>
    <w:rsid w:val="00377CCD"/>
    <w:rsid w:val="00381031"/>
    <w:rsid w:val="00382BAD"/>
    <w:rsid w:val="00385963"/>
    <w:rsid w:val="00386DFB"/>
    <w:rsid w:val="00391D3F"/>
    <w:rsid w:val="003937A8"/>
    <w:rsid w:val="0039469D"/>
    <w:rsid w:val="00394DCF"/>
    <w:rsid w:val="003968F6"/>
    <w:rsid w:val="0039709B"/>
    <w:rsid w:val="00397366"/>
    <w:rsid w:val="003A38FC"/>
    <w:rsid w:val="003A3CF1"/>
    <w:rsid w:val="003A4FFE"/>
    <w:rsid w:val="003A640F"/>
    <w:rsid w:val="003A6B60"/>
    <w:rsid w:val="003A793F"/>
    <w:rsid w:val="003B0262"/>
    <w:rsid w:val="003B2D3F"/>
    <w:rsid w:val="003B6E4D"/>
    <w:rsid w:val="003C0299"/>
    <w:rsid w:val="003C417B"/>
    <w:rsid w:val="003C5929"/>
    <w:rsid w:val="003C6A55"/>
    <w:rsid w:val="003D0B69"/>
    <w:rsid w:val="003D1829"/>
    <w:rsid w:val="003D1A73"/>
    <w:rsid w:val="003E01D6"/>
    <w:rsid w:val="003E275A"/>
    <w:rsid w:val="003E3645"/>
    <w:rsid w:val="003E5214"/>
    <w:rsid w:val="003F0D8E"/>
    <w:rsid w:val="003F13F3"/>
    <w:rsid w:val="003F3C5C"/>
    <w:rsid w:val="003F49E2"/>
    <w:rsid w:val="00400440"/>
    <w:rsid w:val="00400CAE"/>
    <w:rsid w:val="004016A0"/>
    <w:rsid w:val="00401736"/>
    <w:rsid w:val="004017A1"/>
    <w:rsid w:val="00401E72"/>
    <w:rsid w:val="00402257"/>
    <w:rsid w:val="0040266D"/>
    <w:rsid w:val="00403BAA"/>
    <w:rsid w:val="0040425E"/>
    <w:rsid w:val="00405A04"/>
    <w:rsid w:val="00407368"/>
    <w:rsid w:val="00411523"/>
    <w:rsid w:val="00416E8B"/>
    <w:rsid w:val="004176F9"/>
    <w:rsid w:val="004202B9"/>
    <w:rsid w:val="004204D4"/>
    <w:rsid w:val="00420533"/>
    <w:rsid w:val="00421153"/>
    <w:rsid w:val="00422B27"/>
    <w:rsid w:val="00424B66"/>
    <w:rsid w:val="00424FBE"/>
    <w:rsid w:val="00430180"/>
    <w:rsid w:val="004310AD"/>
    <w:rsid w:val="0043386A"/>
    <w:rsid w:val="004338B2"/>
    <w:rsid w:val="00433FB3"/>
    <w:rsid w:val="00436127"/>
    <w:rsid w:val="0044042B"/>
    <w:rsid w:val="00441360"/>
    <w:rsid w:val="00441FAE"/>
    <w:rsid w:val="00445DB0"/>
    <w:rsid w:val="00446139"/>
    <w:rsid w:val="00447C2C"/>
    <w:rsid w:val="00452B9C"/>
    <w:rsid w:val="00453F22"/>
    <w:rsid w:val="0045522E"/>
    <w:rsid w:val="004561C7"/>
    <w:rsid w:val="004565A4"/>
    <w:rsid w:val="00465EA9"/>
    <w:rsid w:val="0046624A"/>
    <w:rsid w:val="00467A68"/>
    <w:rsid w:val="00471B0E"/>
    <w:rsid w:val="0047294E"/>
    <w:rsid w:val="00476657"/>
    <w:rsid w:val="00477072"/>
    <w:rsid w:val="0047714B"/>
    <w:rsid w:val="004830D2"/>
    <w:rsid w:val="00485656"/>
    <w:rsid w:val="004879FC"/>
    <w:rsid w:val="004902F1"/>
    <w:rsid w:val="0049088E"/>
    <w:rsid w:val="00494B70"/>
    <w:rsid w:val="00497792"/>
    <w:rsid w:val="004A09FD"/>
    <w:rsid w:val="004A1094"/>
    <w:rsid w:val="004A1F05"/>
    <w:rsid w:val="004A233E"/>
    <w:rsid w:val="004A4257"/>
    <w:rsid w:val="004A47FF"/>
    <w:rsid w:val="004A7022"/>
    <w:rsid w:val="004B4404"/>
    <w:rsid w:val="004B45CC"/>
    <w:rsid w:val="004B62D8"/>
    <w:rsid w:val="004B74FE"/>
    <w:rsid w:val="004C3AB2"/>
    <w:rsid w:val="004C4E67"/>
    <w:rsid w:val="004C6C31"/>
    <w:rsid w:val="004C79E6"/>
    <w:rsid w:val="004C7A2F"/>
    <w:rsid w:val="004D06AE"/>
    <w:rsid w:val="004D3752"/>
    <w:rsid w:val="004D4216"/>
    <w:rsid w:val="004D7806"/>
    <w:rsid w:val="004E1C9F"/>
    <w:rsid w:val="004E3713"/>
    <w:rsid w:val="004E5F2F"/>
    <w:rsid w:val="004E63AB"/>
    <w:rsid w:val="004E6B02"/>
    <w:rsid w:val="004E7D5F"/>
    <w:rsid w:val="004F308C"/>
    <w:rsid w:val="004F4428"/>
    <w:rsid w:val="004F6EEC"/>
    <w:rsid w:val="004F77C2"/>
    <w:rsid w:val="0050180D"/>
    <w:rsid w:val="00503988"/>
    <w:rsid w:val="00504DC5"/>
    <w:rsid w:val="005103E8"/>
    <w:rsid w:val="005112D2"/>
    <w:rsid w:val="00512136"/>
    <w:rsid w:val="0051292E"/>
    <w:rsid w:val="00516463"/>
    <w:rsid w:val="00520BA5"/>
    <w:rsid w:val="0052189E"/>
    <w:rsid w:val="0052387B"/>
    <w:rsid w:val="00523A9A"/>
    <w:rsid w:val="00523EB8"/>
    <w:rsid w:val="00524A2A"/>
    <w:rsid w:val="00524D5F"/>
    <w:rsid w:val="0052597D"/>
    <w:rsid w:val="00527169"/>
    <w:rsid w:val="00532FFE"/>
    <w:rsid w:val="005359A9"/>
    <w:rsid w:val="00535CB6"/>
    <w:rsid w:val="005361B5"/>
    <w:rsid w:val="00537D33"/>
    <w:rsid w:val="00540AD7"/>
    <w:rsid w:val="005422BF"/>
    <w:rsid w:val="005423FA"/>
    <w:rsid w:val="005428F8"/>
    <w:rsid w:val="0054373C"/>
    <w:rsid w:val="0054398E"/>
    <w:rsid w:val="00543B5B"/>
    <w:rsid w:val="0054514C"/>
    <w:rsid w:val="005460BC"/>
    <w:rsid w:val="00547A8F"/>
    <w:rsid w:val="00552218"/>
    <w:rsid w:val="005539F4"/>
    <w:rsid w:val="00554E79"/>
    <w:rsid w:val="0055603E"/>
    <w:rsid w:val="00556EB6"/>
    <w:rsid w:val="00560CB4"/>
    <w:rsid w:val="0056502E"/>
    <w:rsid w:val="005660AE"/>
    <w:rsid w:val="005667FB"/>
    <w:rsid w:val="00576363"/>
    <w:rsid w:val="005849C4"/>
    <w:rsid w:val="00586BF2"/>
    <w:rsid w:val="005874EC"/>
    <w:rsid w:val="00587E8D"/>
    <w:rsid w:val="0059356E"/>
    <w:rsid w:val="00593789"/>
    <w:rsid w:val="005957C9"/>
    <w:rsid w:val="0059681E"/>
    <w:rsid w:val="00597264"/>
    <w:rsid w:val="005A2703"/>
    <w:rsid w:val="005A3EA5"/>
    <w:rsid w:val="005A4B62"/>
    <w:rsid w:val="005A5B51"/>
    <w:rsid w:val="005A5EC9"/>
    <w:rsid w:val="005A707D"/>
    <w:rsid w:val="005B26C9"/>
    <w:rsid w:val="005B3DAE"/>
    <w:rsid w:val="005B7F81"/>
    <w:rsid w:val="005C08D7"/>
    <w:rsid w:val="005C4B30"/>
    <w:rsid w:val="005C50C7"/>
    <w:rsid w:val="005C615C"/>
    <w:rsid w:val="005C64FE"/>
    <w:rsid w:val="005D036E"/>
    <w:rsid w:val="005D397F"/>
    <w:rsid w:val="005D6045"/>
    <w:rsid w:val="005D63C3"/>
    <w:rsid w:val="005D7281"/>
    <w:rsid w:val="005D7723"/>
    <w:rsid w:val="005E20F3"/>
    <w:rsid w:val="005E3B6B"/>
    <w:rsid w:val="005E4149"/>
    <w:rsid w:val="005E5403"/>
    <w:rsid w:val="005E775A"/>
    <w:rsid w:val="005E7D35"/>
    <w:rsid w:val="005F179B"/>
    <w:rsid w:val="005F19BF"/>
    <w:rsid w:val="005F41B9"/>
    <w:rsid w:val="00602451"/>
    <w:rsid w:val="006024CB"/>
    <w:rsid w:val="00604629"/>
    <w:rsid w:val="00605466"/>
    <w:rsid w:val="00605BDF"/>
    <w:rsid w:val="0061179B"/>
    <w:rsid w:val="00611F3B"/>
    <w:rsid w:val="00613A82"/>
    <w:rsid w:val="0061648C"/>
    <w:rsid w:val="00616637"/>
    <w:rsid w:val="00621910"/>
    <w:rsid w:val="00621F09"/>
    <w:rsid w:val="006309BD"/>
    <w:rsid w:val="00633144"/>
    <w:rsid w:val="006371CC"/>
    <w:rsid w:val="006402A8"/>
    <w:rsid w:val="00642021"/>
    <w:rsid w:val="0064366B"/>
    <w:rsid w:val="00644039"/>
    <w:rsid w:val="0064621A"/>
    <w:rsid w:val="00647BE1"/>
    <w:rsid w:val="006530DA"/>
    <w:rsid w:val="00654247"/>
    <w:rsid w:val="00661F61"/>
    <w:rsid w:val="00662156"/>
    <w:rsid w:val="00665AC3"/>
    <w:rsid w:val="0066668B"/>
    <w:rsid w:val="0066768C"/>
    <w:rsid w:val="00667D9B"/>
    <w:rsid w:val="00675063"/>
    <w:rsid w:val="00675C08"/>
    <w:rsid w:val="00676BDD"/>
    <w:rsid w:val="00677429"/>
    <w:rsid w:val="00680364"/>
    <w:rsid w:val="0068669D"/>
    <w:rsid w:val="0069005D"/>
    <w:rsid w:val="00694B7A"/>
    <w:rsid w:val="006A29C3"/>
    <w:rsid w:val="006A4BFB"/>
    <w:rsid w:val="006A4D16"/>
    <w:rsid w:val="006A5FBB"/>
    <w:rsid w:val="006B309F"/>
    <w:rsid w:val="006C1D60"/>
    <w:rsid w:val="006C2D65"/>
    <w:rsid w:val="006C423A"/>
    <w:rsid w:val="006D08FB"/>
    <w:rsid w:val="006D0FCB"/>
    <w:rsid w:val="006D1711"/>
    <w:rsid w:val="006D19FE"/>
    <w:rsid w:val="006D60E5"/>
    <w:rsid w:val="006D7B06"/>
    <w:rsid w:val="006E08F0"/>
    <w:rsid w:val="006E4895"/>
    <w:rsid w:val="006E5F23"/>
    <w:rsid w:val="006E7363"/>
    <w:rsid w:val="006E76C8"/>
    <w:rsid w:val="006F1B5F"/>
    <w:rsid w:val="006F3707"/>
    <w:rsid w:val="006F5628"/>
    <w:rsid w:val="006F6942"/>
    <w:rsid w:val="007019F7"/>
    <w:rsid w:val="0070230C"/>
    <w:rsid w:val="007026B0"/>
    <w:rsid w:val="007038E8"/>
    <w:rsid w:val="00704203"/>
    <w:rsid w:val="00704A4B"/>
    <w:rsid w:val="00710336"/>
    <w:rsid w:val="00710400"/>
    <w:rsid w:val="0072017A"/>
    <w:rsid w:val="00720687"/>
    <w:rsid w:val="00721400"/>
    <w:rsid w:val="00722770"/>
    <w:rsid w:val="00725F33"/>
    <w:rsid w:val="00730A4E"/>
    <w:rsid w:val="00730E4A"/>
    <w:rsid w:val="00731CC5"/>
    <w:rsid w:val="00732007"/>
    <w:rsid w:val="00734D37"/>
    <w:rsid w:val="00735080"/>
    <w:rsid w:val="00740B2F"/>
    <w:rsid w:val="00741F2B"/>
    <w:rsid w:val="00743F57"/>
    <w:rsid w:val="00745EAA"/>
    <w:rsid w:val="0074621C"/>
    <w:rsid w:val="00750370"/>
    <w:rsid w:val="00755437"/>
    <w:rsid w:val="00755EE6"/>
    <w:rsid w:val="00757EF8"/>
    <w:rsid w:val="007615DE"/>
    <w:rsid w:val="007635E6"/>
    <w:rsid w:val="00767DED"/>
    <w:rsid w:val="007717B8"/>
    <w:rsid w:val="0077359A"/>
    <w:rsid w:val="00773952"/>
    <w:rsid w:val="00776A13"/>
    <w:rsid w:val="007835D8"/>
    <w:rsid w:val="00783CE7"/>
    <w:rsid w:val="00784F30"/>
    <w:rsid w:val="00785A83"/>
    <w:rsid w:val="00786E8C"/>
    <w:rsid w:val="0078717B"/>
    <w:rsid w:val="00791CC9"/>
    <w:rsid w:val="00791EF2"/>
    <w:rsid w:val="007921AD"/>
    <w:rsid w:val="007928BB"/>
    <w:rsid w:val="00793717"/>
    <w:rsid w:val="00795C42"/>
    <w:rsid w:val="00796CD7"/>
    <w:rsid w:val="00797226"/>
    <w:rsid w:val="00797395"/>
    <w:rsid w:val="007A0220"/>
    <w:rsid w:val="007A24E5"/>
    <w:rsid w:val="007A67C4"/>
    <w:rsid w:val="007B0888"/>
    <w:rsid w:val="007B555E"/>
    <w:rsid w:val="007C0EB8"/>
    <w:rsid w:val="007C4F14"/>
    <w:rsid w:val="007C5AD5"/>
    <w:rsid w:val="007C6091"/>
    <w:rsid w:val="007D3173"/>
    <w:rsid w:val="007D39EF"/>
    <w:rsid w:val="007D5B22"/>
    <w:rsid w:val="007D6C05"/>
    <w:rsid w:val="007E1FDB"/>
    <w:rsid w:val="007E2765"/>
    <w:rsid w:val="007E2BF9"/>
    <w:rsid w:val="007E3C7E"/>
    <w:rsid w:val="007E6494"/>
    <w:rsid w:val="007E65FA"/>
    <w:rsid w:val="007E771E"/>
    <w:rsid w:val="007E7E6D"/>
    <w:rsid w:val="007E7F2A"/>
    <w:rsid w:val="007F1498"/>
    <w:rsid w:val="007F4081"/>
    <w:rsid w:val="007F5BEB"/>
    <w:rsid w:val="008023C4"/>
    <w:rsid w:val="00804339"/>
    <w:rsid w:val="00804A6F"/>
    <w:rsid w:val="0080729A"/>
    <w:rsid w:val="0080756B"/>
    <w:rsid w:val="00810AC6"/>
    <w:rsid w:val="00810B5C"/>
    <w:rsid w:val="00812B1B"/>
    <w:rsid w:val="00812E26"/>
    <w:rsid w:val="008138AF"/>
    <w:rsid w:val="00814D6F"/>
    <w:rsid w:val="00814EF5"/>
    <w:rsid w:val="00815170"/>
    <w:rsid w:val="008223C1"/>
    <w:rsid w:val="00822BCF"/>
    <w:rsid w:val="0082361E"/>
    <w:rsid w:val="00823DEE"/>
    <w:rsid w:val="008268FC"/>
    <w:rsid w:val="00830743"/>
    <w:rsid w:val="00830A37"/>
    <w:rsid w:val="00831A85"/>
    <w:rsid w:val="008326C0"/>
    <w:rsid w:val="0083559F"/>
    <w:rsid w:val="00836FF1"/>
    <w:rsid w:val="0083765B"/>
    <w:rsid w:val="00840148"/>
    <w:rsid w:val="00840A30"/>
    <w:rsid w:val="00840CF5"/>
    <w:rsid w:val="00843CD8"/>
    <w:rsid w:val="00844F83"/>
    <w:rsid w:val="008453CD"/>
    <w:rsid w:val="00845457"/>
    <w:rsid w:val="00845F74"/>
    <w:rsid w:val="00850EB7"/>
    <w:rsid w:val="00854BAC"/>
    <w:rsid w:val="00856965"/>
    <w:rsid w:val="00856BF2"/>
    <w:rsid w:val="00857247"/>
    <w:rsid w:val="008576A5"/>
    <w:rsid w:val="00861793"/>
    <w:rsid w:val="00861BC9"/>
    <w:rsid w:val="00863324"/>
    <w:rsid w:val="00863C67"/>
    <w:rsid w:val="00864458"/>
    <w:rsid w:val="00867CCE"/>
    <w:rsid w:val="00871783"/>
    <w:rsid w:val="008720F8"/>
    <w:rsid w:val="0087387E"/>
    <w:rsid w:val="00877FE2"/>
    <w:rsid w:val="008818F4"/>
    <w:rsid w:val="008818F9"/>
    <w:rsid w:val="0088247E"/>
    <w:rsid w:val="00883D1C"/>
    <w:rsid w:val="008842AF"/>
    <w:rsid w:val="00884FF4"/>
    <w:rsid w:val="0088586A"/>
    <w:rsid w:val="008861DF"/>
    <w:rsid w:val="00894AF2"/>
    <w:rsid w:val="008A0AFA"/>
    <w:rsid w:val="008A1F48"/>
    <w:rsid w:val="008A3738"/>
    <w:rsid w:val="008A4137"/>
    <w:rsid w:val="008A6A4E"/>
    <w:rsid w:val="008A70D1"/>
    <w:rsid w:val="008B1F1B"/>
    <w:rsid w:val="008B57CE"/>
    <w:rsid w:val="008C0738"/>
    <w:rsid w:val="008C0B87"/>
    <w:rsid w:val="008C15C2"/>
    <w:rsid w:val="008C270D"/>
    <w:rsid w:val="008C29CE"/>
    <w:rsid w:val="008D0159"/>
    <w:rsid w:val="008D0CE2"/>
    <w:rsid w:val="008D4C3C"/>
    <w:rsid w:val="008D66B0"/>
    <w:rsid w:val="008D67E0"/>
    <w:rsid w:val="008D71F4"/>
    <w:rsid w:val="008E04FB"/>
    <w:rsid w:val="008E33FA"/>
    <w:rsid w:val="008E5155"/>
    <w:rsid w:val="008E6E26"/>
    <w:rsid w:val="008E7A9A"/>
    <w:rsid w:val="008F1B52"/>
    <w:rsid w:val="008F1BDB"/>
    <w:rsid w:val="008F1E29"/>
    <w:rsid w:val="008F2117"/>
    <w:rsid w:val="008F4076"/>
    <w:rsid w:val="008F40F0"/>
    <w:rsid w:val="008F6F07"/>
    <w:rsid w:val="00901329"/>
    <w:rsid w:val="00902A8B"/>
    <w:rsid w:val="009037DF"/>
    <w:rsid w:val="00912391"/>
    <w:rsid w:val="00913C96"/>
    <w:rsid w:val="00920728"/>
    <w:rsid w:val="00920E0E"/>
    <w:rsid w:val="00923F19"/>
    <w:rsid w:val="00925FA5"/>
    <w:rsid w:val="009266E9"/>
    <w:rsid w:val="009314C4"/>
    <w:rsid w:val="00935CC4"/>
    <w:rsid w:val="0093763B"/>
    <w:rsid w:val="0094316A"/>
    <w:rsid w:val="00944091"/>
    <w:rsid w:val="009447B3"/>
    <w:rsid w:val="009457FA"/>
    <w:rsid w:val="00947F85"/>
    <w:rsid w:val="00951A64"/>
    <w:rsid w:val="009536BE"/>
    <w:rsid w:val="00957F80"/>
    <w:rsid w:val="00961E1B"/>
    <w:rsid w:val="00963B52"/>
    <w:rsid w:val="00965874"/>
    <w:rsid w:val="0096778F"/>
    <w:rsid w:val="0097105A"/>
    <w:rsid w:val="00971EE4"/>
    <w:rsid w:val="00975A7D"/>
    <w:rsid w:val="00983512"/>
    <w:rsid w:val="0098728D"/>
    <w:rsid w:val="009878E9"/>
    <w:rsid w:val="00992345"/>
    <w:rsid w:val="00994034"/>
    <w:rsid w:val="00994E7C"/>
    <w:rsid w:val="009968C3"/>
    <w:rsid w:val="0099694A"/>
    <w:rsid w:val="00996C0E"/>
    <w:rsid w:val="009A1683"/>
    <w:rsid w:val="009A173E"/>
    <w:rsid w:val="009A1B22"/>
    <w:rsid w:val="009A3626"/>
    <w:rsid w:val="009A3E95"/>
    <w:rsid w:val="009A5921"/>
    <w:rsid w:val="009A5C98"/>
    <w:rsid w:val="009A5EAC"/>
    <w:rsid w:val="009A6334"/>
    <w:rsid w:val="009A6BE0"/>
    <w:rsid w:val="009B372D"/>
    <w:rsid w:val="009B3B08"/>
    <w:rsid w:val="009C1974"/>
    <w:rsid w:val="009C343B"/>
    <w:rsid w:val="009C36EC"/>
    <w:rsid w:val="009C5411"/>
    <w:rsid w:val="009C6083"/>
    <w:rsid w:val="009C68CD"/>
    <w:rsid w:val="009C6DBD"/>
    <w:rsid w:val="009D55FE"/>
    <w:rsid w:val="009D77D3"/>
    <w:rsid w:val="009E0C55"/>
    <w:rsid w:val="009E43EF"/>
    <w:rsid w:val="009E47E1"/>
    <w:rsid w:val="009E54D6"/>
    <w:rsid w:val="009E5893"/>
    <w:rsid w:val="009E67DB"/>
    <w:rsid w:val="009E6A69"/>
    <w:rsid w:val="009F0DD1"/>
    <w:rsid w:val="009F247E"/>
    <w:rsid w:val="009F42CF"/>
    <w:rsid w:val="009F5B48"/>
    <w:rsid w:val="009F6404"/>
    <w:rsid w:val="009F67FA"/>
    <w:rsid w:val="009F7347"/>
    <w:rsid w:val="009F7458"/>
    <w:rsid w:val="009F7FBC"/>
    <w:rsid w:val="00A028D3"/>
    <w:rsid w:val="00A04010"/>
    <w:rsid w:val="00A07C36"/>
    <w:rsid w:val="00A10BEE"/>
    <w:rsid w:val="00A110F1"/>
    <w:rsid w:val="00A15A13"/>
    <w:rsid w:val="00A1758F"/>
    <w:rsid w:val="00A20CAA"/>
    <w:rsid w:val="00A22F46"/>
    <w:rsid w:val="00A23930"/>
    <w:rsid w:val="00A274F1"/>
    <w:rsid w:val="00A27E0E"/>
    <w:rsid w:val="00A34D2F"/>
    <w:rsid w:val="00A37669"/>
    <w:rsid w:val="00A407FF"/>
    <w:rsid w:val="00A468F2"/>
    <w:rsid w:val="00A46A80"/>
    <w:rsid w:val="00A5087D"/>
    <w:rsid w:val="00A51F09"/>
    <w:rsid w:val="00A53693"/>
    <w:rsid w:val="00A54E67"/>
    <w:rsid w:val="00A60EA2"/>
    <w:rsid w:val="00A63DD9"/>
    <w:rsid w:val="00A65E16"/>
    <w:rsid w:val="00A679A9"/>
    <w:rsid w:val="00A7001B"/>
    <w:rsid w:val="00A719B8"/>
    <w:rsid w:val="00A72172"/>
    <w:rsid w:val="00A76BDC"/>
    <w:rsid w:val="00A76F8F"/>
    <w:rsid w:val="00A80455"/>
    <w:rsid w:val="00A80570"/>
    <w:rsid w:val="00A8349A"/>
    <w:rsid w:val="00A83913"/>
    <w:rsid w:val="00A83C71"/>
    <w:rsid w:val="00A83F8D"/>
    <w:rsid w:val="00A84CE0"/>
    <w:rsid w:val="00A8623C"/>
    <w:rsid w:val="00A8778C"/>
    <w:rsid w:val="00A8780F"/>
    <w:rsid w:val="00A94F78"/>
    <w:rsid w:val="00A97C53"/>
    <w:rsid w:val="00AA2E6C"/>
    <w:rsid w:val="00AA2F77"/>
    <w:rsid w:val="00AA5466"/>
    <w:rsid w:val="00AB1999"/>
    <w:rsid w:val="00AB4F3B"/>
    <w:rsid w:val="00AB7B25"/>
    <w:rsid w:val="00AB7D3D"/>
    <w:rsid w:val="00AC33BA"/>
    <w:rsid w:val="00AC3D97"/>
    <w:rsid w:val="00AC5CC9"/>
    <w:rsid w:val="00AD093B"/>
    <w:rsid w:val="00AD5824"/>
    <w:rsid w:val="00AD6CE5"/>
    <w:rsid w:val="00AD7F42"/>
    <w:rsid w:val="00AE3F01"/>
    <w:rsid w:val="00AE5292"/>
    <w:rsid w:val="00AE6B7D"/>
    <w:rsid w:val="00AF0D6F"/>
    <w:rsid w:val="00AF22C1"/>
    <w:rsid w:val="00AF2B78"/>
    <w:rsid w:val="00AF47EF"/>
    <w:rsid w:val="00AF5831"/>
    <w:rsid w:val="00AF5C66"/>
    <w:rsid w:val="00B01D59"/>
    <w:rsid w:val="00B06A70"/>
    <w:rsid w:val="00B15000"/>
    <w:rsid w:val="00B15581"/>
    <w:rsid w:val="00B15A7B"/>
    <w:rsid w:val="00B16D12"/>
    <w:rsid w:val="00B204AA"/>
    <w:rsid w:val="00B244E3"/>
    <w:rsid w:val="00B24743"/>
    <w:rsid w:val="00B319CC"/>
    <w:rsid w:val="00B323CE"/>
    <w:rsid w:val="00B3415A"/>
    <w:rsid w:val="00B35CB6"/>
    <w:rsid w:val="00B421DE"/>
    <w:rsid w:val="00B42833"/>
    <w:rsid w:val="00B42CB4"/>
    <w:rsid w:val="00B44AC1"/>
    <w:rsid w:val="00B45D5C"/>
    <w:rsid w:val="00B47949"/>
    <w:rsid w:val="00B52BCC"/>
    <w:rsid w:val="00B540C0"/>
    <w:rsid w:val="00B5577F"/>
    <w:rsid w:val="00B56239"/>
    <w:rsid w:val="00B56A8F"/>
    <w:rsid w:val="00B60EB8"/>
    <w:rsid w:val="00B61F27"/>
    <w:rsid w:val="00B6465C"/>
    <w:rsid w:val="00B64EE3"/>
    <w:rsid w:val="00B652E5"/>
    <w:rsid w:val="00B679D0"/>
    <w:rsid w:val="00B67C05"/>
    <w:rsid w:val="00B706B6"/>
    <w:rsid w:val="00B70A64"/>
    <w:rsid w:val="00B70DD5"/>
    <w:rsid w:val="00B71807"/>
    <w:rsid w:val="00B7337A"/>
    <w:rsid w:val="00B74BF3"/>
    <w:rsid w:val="00B767B5"/>
    <w:rsid w:val="00B80EEE"/>
    <w:rsid w:val="00B835F9"/>
    <w:rsid w:val="00B92EA0"/>
    <w:rsid w:val="00B96331"/>
    <w:rsid w:val="00B966F0"/>
    <w:rsid w:val="00B96E2A"/>
    <w:rsid w:val="00BA00C2"/>
    <w:rsid w:val="00BA2E1A"/>
    <w:rsid w:val="00BA68D6"/>
    <w:rsid w:val="00BA736A"/>
    <w:rsid w:val="00BA74D5"/>
    <w:rsid w:val="00BA7E8F"/>
    <w:rsid w:val="00BB0AF4"/>
    <w:rsid w:val="00BB1046"/>
    <w:rsid w:val="00BB46D8"/>
    <w:rsid w:val="00BB51AE"/>
    <w:rsid w:val="00BB6288"/>
    <w:rsid w:val="00BB7042"/>
    <w:rsid w:val="00BC1D18"/>
    <w:rsid w:val="00BC4D40"/>
    <w:rsid w:val="00BC53AB"/>
    <w:rsid w:val="00BC6B09"/>
    <w:rsid w:val="00BD0203"/>
    <w:rsid w:val="00BD087B"/>
    <w:rsid w:val="00BD0F2F"/>
    <w:rsid w:val="00BD411C"/>
    <w:rsid w:val="00BD4689"/>
    <w:rsid w:val="00BD6616"/>
    <w:rsid w:val="00BE09B8"/>
    <w:rsid w:val="00BE156F"/>
    <w:rsid w:val="00BE3D10"/>
    <w:rsid w:val="00BE47CB"/>
    <w:rsid w:val="00BE49ED"/>
    <w:rsid w:val="00BE754C"/>
    <w:rsid w:val="00BF122E"/>
    <w:rsid w:val="00BF1738"/>
    <w:rsid w:val="00BF1FFD"/>
    <w:rsid w:val="00BF22C5"/>
    <w:rsid w:val="00BF2A66"/>
    <w:rsid w:val="00BF3895"/>
    <w:rsid w:val="00BF3E52"/>
    <w:rsid w:val="00BF4B56"/>
    <w:rsid w:val="00BF5FBA"/>
    <w:rsid w:val="00BF66C9"/>
    <w:rsid w:val="00BF69D4"/>
    <w:rsid w:val="00BF71B1"/>
    <w:rsid w:val="00BF749B"/>
    <w:rsid w:val="00BF76CE"/>
    <w:rsid w:val="00C01500"/>
    <w:rsid w:val="00C05BC6"/>
    <w:rsid w:val="00C10F13"/>
    <w:rsid w:val="00C13316"/>
    <w:rsid w:val="00C1349D"/>
    <w:rsid w:val="00C1394A"/>
    <w:rsid w:val="00C14490"/>
    <w:rsid w:val="00C146A5"/>
    <w:rsid w:val="00C16E55"/>
    <w:rsid w:val="00C21354"/>
    <w:rsid w:val="00C22CB9"/>
    <w:rsid w:val="00C25ECC"/>
    <w:rsid w:val="00C26243"/>
    <w:rsid w:val="00C314E2"/>
    <w:rsid w:val="00C363FC"/>
    <w:rsid w:val="00C40439"/>
    <w:rsid w:val="00C4091F"/>
    <w:rsid w:val="00C47A5E"/>
    <w:rsid w:val="00C56A37"/>
    <w:rsid w:val="00C56BAD"/>
    <w:rsid w:val="00C608DE"/>
    <w:rsid w:val="00C62AE1"/>
    <w:rsid w:val="00C70DAF"/>
    <w:rsid w:val="00C725C7"/>
    <w:rsid w:val="00C742A8"/>
    <w:rsid w:val="00C74D19"/>
    <w:rsid w:val="00C75652"/>
    <w:rsid w:val="00C75D1F"/>
    <w:rsid w:val="00C77866"/>
    <w:rsid w:val="00C77D5E"/>
    <w:rsid w:val="00C81097"/>
    <w:rsid w:val="00C84F45"/>
    <w:rsid w:val="00C851C3"/>
    <w:rsid w:val="00C87717"/>
    <w:rsid w:val="00C901CF"/>
    <w:rsid w:val="00C91FCF"/>
    <w:rsid w:val="00C931C8"/>
    <w:rsid w:val="00C93ADC"/>
    <w:rsid w:val="00C95434"/>
    <w:rsid w:val="00C97840"/>
    <w:rsid w:val="00CA0D40"/>
    <w:rsid w:val="00CA31E8"/>
    <w:rsid w:val="00CA689B"/>
    <w:rsid w:val="00CA69DE"/>
    <w:rsid w:val="00CA76A4"/>
    <w:rsid w:val="00CA77AD"/>
    <w:rsid w:val="00CB1B7D"/>
    <w:rsid w:val="00CB2B15"/>
    <w:rsid w:val="00CB58D7"/>
    <w:rsid w:val="00CB690B"/>
    <w:rsid w:val="00CC2053"/>
    <w:rsid w:val="00CC3513"/>
    <w:rsid w:val="00CC429B"/>
    <w:rsid w:val="00CC4EFA"/>
    <w:rsid w:val="00CC7CCC"/>
    <w:rsid w:val="00CD0CAF"/>
    <w:rsid w:val="00CD4DDA"/>
    <w:rsid w:val="00CD5B44"/>
    <w:rsid w:val="00CD69C4"/>
    <w:rsid w:val="00CE05BE"/>
    <w:rsid w:val="00CE1CC6"/>
    <w:rsid w:val="00CE3C20"/>
    <w:rsid w:val="00CE7125"/>
    <w:rsid w:val="00CE71F2"/>
    <w:rsid w:val="00CF1C64"/>
    <w:rsid w:val="00CF5212"/>
    <w:rsid w:val="00D02FE8"/>
    <w:rsid w:val="00D03C15"/>
    <w:rsid w:val="00D12A67"/>
    <w:rsid w:val="00D12B3B"/>
    <w:rsid w:val="00D14364"/>
    <w:rsid w:val="00D14C75"/>
    <w:rsid w:val="00D16680"/>
    <w:rsid w:val="00D16ADB"/>
    <w:rsid w:val="00D1770F"/>
    <w:rsid w:val="00D218B1"/>
    <w:rsid w:val="00D22DD4"/>
    <w:rsid w:val="00D31835"/>
    <w:rsid w:val="00D31987"/>
    <w:rsid w:val="00D31CA7"/>
    <w:rsid w:val="00D31ED1"/>
    <w:rsid w:val="00D3795D"/>
    <w:rsid w:val="00D400B4"/>
    <w:rsid w:val="00D41F8C"/>
    <w:rsid w:val="00D50921"/>
    <w:rsid w:val="00D6127B"/>
    <w:rsid w:val="00D6179A"/>
    <w:rsid w:val="00D617E3"/>
    <w:rsid w:val="00D61FE4"/>
    <w:rsid w:val="00D6366A"/>
    <w:rsid w:val="00D65390"/>
    <w:rsid w:val="00D7042A"/>
    <w:rsid w:val="00D72341"/>
    <w:rsid w:val="00D728F0"/>
    <w:rsid w:val="00D74835"/>
    <w:rsid w:val="00D756B3"/>
    <w:rsid w:val="00D773C6"/>
    <w:rsid w:val="00D77978"/>
    <w:rsid w:val="00D77A75"/>
    <w:rsid w:val="00D77F23"/>
    <w:rsid w:val="00D80D4E"/>
    <w:rsid w:val="00D84AFD"/>
    <w:rsid w:val="00D84EC3"/>
    <w:rsid w:val="00D8550C"/>
    <w:rsid w:val="00D8577B"/>
    <w:rsid w:val="00D86DE4"/>
    <w:rsid w:val="00D90966"/>
    <w:rsid w:val="00D90D69"/>
    <w:rsid w:val="00D91A29"/>
    <w:rsid w:val="00D92607"/>
    <w:rsid w:val="00D936C5"/>
    <w:rsid w:val="00D94C18"/>
    <w:rsid w:val="00D96591"/>
    <w:rsid w:val="00D97078"/>
    <w:rsid w:val="00DA0833"/>
    <w:rsid w:val="00DA0871"/>
    <w:rsid w:val="00DA0A0D"/>
    <w:rsid w:val="00DA36D4"/>
    <w:rsid w:val="00DB0D1B"/>
    <w:rsid w:val="00DB3CF6"/>
    <w:rsid w:val="00DB564A"/>
    <w:rsid w:val="00DB62C5"/>
    <w:rsid w:val="00DC0E8E"/>
    <w:rsid w:val="00DC0F86"/>
    <w:rsid w:val="00DC26C4"/>
    <w:rsid w:val="00DC28EF"/>
    <w:rsid w:val="00DC29D7"/>
    <w:rsid w:val="00DC331C"/>
    <w:rsid w:val="00DC416F"/>
    <w:rsid w:val="00DD27A1"/>
    <w:rsid w:val="00DD7642"/>
    <w:rsid w:val="00DD76F1"/>
    <w:rsid w:val="00DD7D4B"/>
    <w:rsid w:val="00DE215C"/>
    <w:rsid w:val="00DE3FBC"/>
    <w:rsid w:val="00DF0211"/>
    <w:rsid w:val="00DF5A37"/>
    <w:rsid w:val="00E00793"/>
    <w:rsid w:val="00E00A4B"/>
    <w:rsid w:val="00E0105B"/>
    <w:rsid w:val="00E0267F"/>
    <w:rsid w:val="00E02D66"/>
    <w:rsid w:val="00E04F8D"/>
    <w:rsid w:val="00E050FB"/>
    <w:rsid w:val="00E05AA0"/>
    <w:rsid w:val="00E06ABB"/>
    <w:rsid w:val="00E06DD3"/>
    <w:rsid w:val="00E07D9C"/>
    <w:rsid w:val="00E15B04"/>
    <w:rsid w:val="00E17ADA"/>
    <w:rsid w:val="00E27E74"/>
    <w:rsid w:val="00E31564"/>
    <w:rsid w:val="00E32805"/>
    <w:rsid w:val="00E32AEF"/>
    <w:rsid w:val="00E3440E"/>
    <w:rsid w:val="00E346D2"/>
    <w:rsid w:val="00E34A89"/>
    <w:rsid w:val="00E428F1"/>
    <w:rsid w:val="00E42BE1"/>
    <w:rsid w:val="00E46BFF"/>
    <w:rsid w:val="00E476D5"/>
    <w:rsid w:val="00E508F8"/>
    <w:rsid w:val="00E509EA"/>
    <w:rsid w:val="00E515F0"/>
    <w:rsid w:val="00E54094"/>
    <w:rsid w:val="00E60B3B"/>
    <w:rsid w:val="00E618DF"/>
    <w:rsid w:val="00E62B29"/>
    <w:rsid w:val="00E632B9"/>
    <w:rsid w:val="00E66DCE"/>
    <w:rsid w:val="00E70765"/>
    <w:rsid w:val="00E738D0"/>
    <w:rsid w:val="00E73BAF"/>
    <w:rsid w:val="00E74701"/>
    <w:rsid w:val="00E74A09"/>
    <w:rsid w:val="00E76A35"/>
    <w:rsid w:val="00E81CA0"/>
    <w:rsid w:val="00E829B5"/>
    <w:rsid w:val="00E84059"/>
    <w:rsid w:val="00E85A99"/>
    <w:rsid w:val="00E86722"/>
    <w:rsid w:val="00E87EF6"/>
    <w:rsid w:val="00E907AA"/>
    <w:rsid w:val="00E92DFD"/>
    <w:rsid w:val="00E946AF"/>
    <w:rsid w:val="00E94799"/>
    <w:rsid w:val="00E967DB"/>
    <w:rsid w:val="00E970D5"/>
    <w:rsid w:val="00EA1FA4"/>
    <w:rsid w:val="00EA49CF"/>
    <w:rsid w:val="00EA51DB"/>
    <w:rsid w:val="00EA5F25"/>
    <w:rsid w:val="00EA626D"/>
    <w:rsid w:val="00EA671A"/>
    <w:rsid w:val="00EA6BC0"/>
    <w:rsid w:val="00EA7143"/>
    <w:rsid w:val="00EB048B"/>
    <w:rsid w:val="00EB188A"/>
    <w:rsid w:val="00EB1D2C"/>
    <w:rsid w:val="00EB32D4"/>
    <w:rsid w:val="00EB4647"/>
    <w:rsid w:val="00EB4751"/>
    <w:rsid w:val="00EB4F68"/>
    <w:rsid w:val="00EC045F"/>
    <w:rsid w:val="00EC0A09"/>
    <w:rsid w:val="00EC6AC0"/>
    <w:rsid w:val="00EC7EC6"/>
    <w:rsid w:val="00ED31D2"/>
    <w:rsid w:val="00ED3F46"/>
    <w:rsid w:val="00ED6C38"/>
    <w:rsid w:val="00EE252C"/>
    <w:rsid w:val="00EE2B0F"/>
    <w:rsid w:val="00EE4A94"/>
    <w:rsid w:val="00EE722C"/>
    <w:rsid w:val="00EF0660"/>
    <w:rsid w:val="00EF0964"/>
    <w:rsid w:val="00EF1847"/>
    <w:rsid w:val="00EF22B8"/>
    <w:rsid w:val="00EF3549"/>
    <w:rsid w:val="00EF4B57"/>
    <w:rsid w:val="00EF4E89"/>
    <w:rsid w:val="00F0113A"/>
    <w:rsid w:val="00F023A2"/>
    <w:rsid w:val="00F02F0D"/>
    <w:rsid w:val="00F03362"/>
    <w:rsid w:val="00F04B93"/>
    <w:rsid w:val="00F05B79"/>
    <w:rsid w:val="00F065DE"/>
    <w:rsid w:val="00F06A63"/>
    <w:rsid w:val="00F12716"/>
    <w:rsid w:val="00F12D0B"/>
    <w:rsid w:val="00F15232"/>
    <w:rsid w:val="00F166AB"/>
    <w:rsid w:val="00F17313"/>
    <w:rsid w:val="00F213CC"/>
    <w:rsid w:val="00F21D1C"/>
    <w:rsid w:val="00F24CF4"/>
    <w:rsid w:val="00F25799"/>
    <w:rsid w:val="00F2603C"/>
    <w:rsid w:val="00F260E5"/>
    <w:rsid w:val="00F32F53"/>
    <w:rsid w:val="00F32FF3"/>
    <w:rsid w:val="00F379D8"/>
    <w:rsid w:val="00F4101C"/>
    <w:rsid w:val="00F41D4F"/>
    <w:rsid w:val="00F42FA8"/>
    <w:rsid w:val="00F53D99"/>
    <w:rsid w:val="00F53EDF"/>
    <w:rsid w:val="00F55084"/>
    <w:rsid w:val="00F567F4"/>
    <w:rsid w:val="00F569CB"/>
    <w:rsid w:val="00F60013"/>
    <w:rsid w:val="00F60D9A"/>
    <w:rsid w:val="00F65AFD"/>
    <w:rsid w:val="00F7354A"/>
    <w:rsid w:val="00F74F25"/>
    <w:rsid w:val="00F7528C"/>
    <w:rsid w:val="00F77C31"/>
    <w:rsid w:val="00F77CEB"/>
    <w:rsid w:val="00F80778"/>
    <w:rsid w:val="00F819A4"/>
    <w:rsid w:val="00F82A97"/>
    <w:rsid w:val="00F84FD7"/>
    <w:rsid w:val="00F854F7"/>
    <w:rsid w:val="00F94C3D"/>
    <w:rsid w:val="00F978EF"/>
    <w:rsid w:val="00FA16A4"/>
    <w:rsid w:val="00FA16EA"/>
    <w:rsid w:val="00FA19FC"/>
    <w:rsid w:val="00FA3B78"/>
    <w:rsid w:val="00FA3C11"/>
    <w:rsid w:val="00FA616D"/>
    <w:rsid w:val="00FA6E7D"/>
    <w:rsid w:val="00FA721A"/>
    <w:rsid w:val="00FB010B"/>
    <w:rsid w:val="00FB07AD"/>
    <w:rsid w:val="00FB491D"/>
    <w:rsid w:val="00FC03C3"/>
    <w:rsid w:val="00FC06D7"/>
    <w:rsid w:val="00FC0ADF"/>
    <w:rsid w:val="00FC1EDD"/>
    <w:rsid w:val="00FC2C40"/>
    <w:rsid w:val="00FC2E84"/>
    <w:rsid w:val="00FC5E60"/>
    <w:rsid w:val="00FC7161"/>
    <w:rsid w:val="00FC78F0"/>
    <w:rsid w:val="00FD128A"/>
    <w:rsid w:val="00FD2818"/>
    <w:rsid w:val="00FE058F"/>
    <w:rsid w:val="00FE1F11"/>
    <w:rsid w:val="00FE2B0D"/>
    <w:rsid w:val="00FE3A5C"/>
    <w:rsid w:val="00FE3AB9"/>
    <w:rsid w:val="00FE480D"/>
    <w:rsid w:val="00FE5005"/>
    <w:rsid w:val="00FE52C5"/>
    <w:rsid w:val="00FE5F93"/>
    <w:rsid w:val="00FF1656"/>
    <w:rsid w:val="00FF2F21"/>
    <w:rsid w:val="00FF496E"/>
    <w:rsid w:val="00FF4A5F"/>
    <w:rsid w:val="00FF6767"/>
    <w:rsid w:val="00FF78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20A5D"/>
  <w15:chartTrackingRefBased/>
  <w15:docId w15:val="{FFB48FBE-58A0-4DD9-A7D7-DF85A9F1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E95"/>
    <w:pPr>
      <w:spacing w:after="0" w:line="360" w:lineRule="auto"/>
    </w:pPr>
    <w:rPr>
      <w:rFonts w:ascii="DIN Next LT Arabic" w:hAnsi="DIN Next LT Arabic"/>
      <w:sz w:val="26"/>
    </w:rPr>
  </w:style>
  <w:style w:type="paragraph" w:styleId="Heading1">
    <w:name w:val="heading 1"/>
    <w:basedOn w:val="Normal"/>
    <w:next w:val="Normal"/>
    <w:link w:val="Heading1Char"/>
    <w:uiPriority w:val="9"/>
    <w:qFormat/>
    <w:rsid w:val="009A3E95"/>
    <w:pPr>
      <w:keepNext/>
      <w:keepLines/>
      <w:spacing w:before="240" w:line="240" w:lineRule="auto"/>
      <w:outlineLvl w:val="0"/>
    </w:pPr>
    <w:rPr>
      <w:rFonts w:ascii="DIN Next LT Arabic Medium" w:eastAsiaTheme="majorEastAsia" w:hAnsi="DIN Next LT Arabic Medium" w:cstheme="majorBidi"/>
      <w:b/>
      <w:sz w:val="40"/>
      <w:szCs w:val="32"/>
    </w:rPr>
  </w:style>
  <w:style w:type="paragraph" w:styleId="Heading2">
    <w:name w:val="heading 2"/>
    <w:basedOn w:val="Normal"/>
    <w:next w:val="Normal"/>
    <w:link w:val="Heading2Char"/>
    <w:uiPriority w:val="9"/>
    <w:unhideWhenUsed/>
    <w:qFormat/>
    <w:rsid w:val="009A3E95"/>
    <w:pPr>
      <w:keepNext/>
      <w:keepLines/>
      <w:spacing w:before="40"/>
      <w:outlineLvl w:val="1"/>
    </w:pPr>
    <w:rPr>
      <w:rFonts w:ascii="DIN Next LT Arabic Medium" w:eastAsiaTheme="majorEastAsia" w:hAnsi="DIN Next LT Arabic Medium" w:cstheme="majorBidi"/>
      <w:b/>
      <w:color w:val="006272"/>
      <w:sz w:val="36"/>
      <w:szCs w:val="26"/>
    </w:rPr>
  </w:style>
  <w:style w:type="paragraph" w:styleId="Heading3">
    <w:name w:val="heading 3"/>
    <w:basedOn w:val="Normal"/>
    <w:next w:val="Normal"/>
    <w:link w:val="Heading3Char"/>
    <w:uiPriority w:val="9"/>
    <w:unhideWhenUsed/>
    <w:qFormat/>
    <w:rsid w:val="00217513"/>
    <w:pPr>
      <w:keepNext/>
      <w:keepLines/>
      <w:spacing w:before="40"/>
      <w:ind w:left="720"/>
      <w:outlineLvl w:val="2"/>
    </w:pPr>
    <w:rPr>
      <w:rFonts w:ascii="DIN Next LT Arabic Medium" w:eastAsiaTheme="majorEastAsia" w:hAnsi="DIN Next LT Arabic Medium" w:cstheme="majorBidi"/>
      <w:b/>
      <w:sz w:val="32"/>
      <w:szCs w:val="24"/>
    </w:rPr>
  </w:style>
  <w:style w:type="paragraph" w:styleId="Heading4">
    <w:name w:val="heading 4"/>
    <w:basedOn w:val="Normal"/>
    <w:next w:val="Normal"/>
    <w:link w:val="Heading4Char"/>
    <w:uiPriority w:val="9"/>
    <w:unhideWhenUsed/>
    <w:qFormat/>
    <w:rsid w:val="00E81CA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77F"/>
    <w:pPr>
      <w:tabs>
        <w:tab w:val="center" w:pos="4680"/>
        <w:tab w:val="right" w:pos="9360"/>
      </w:tabs>
      <w:spacing w:line="240" w:lineRule="auto"/>
    </w:pPr>
  </w:style>
  <w:style w:type="character" w:customStyle="1" w:styleId="HeaderChar">
    <w:name w:val="Header Char"/>
    <w:basedOn w:val="DefaultParagraphFont"/>
    <w:link w:val="Header"/>
    <w:uiPriority w:val="99"/>
    <w:rsid w:val="00B5577F"/>
  </w:style>
  <w:style w:type="paragraph" w:styleId="Footer">
    <w:name w:val="footer"/>
    <w:basedOn w:val="Normal"/>
    <w:link w:val="FooterChar"/>
    <w:uiPriority w:val="99"/>
    <w:unhideWhenUsed/>
    <w:rsid w:val="00B5577F"/>
    <w:pPr>
      <w:tabs>
        <w:tab w:val="center" w:pos="4680"/>
        <w:tab w:val="right" w:pos="9360"/>
      </w:tabs>
      <w:spacing w:line="240" w:lineRule="auto"/>
    </w:pPr>
  </w:style>
  <w:style w:type="character" w:customStyle="1" w:styleId="FooterChar">
    <w:name w:val="Footer Char"/>
    <w:basedOn w:val="DefaultParagraphFont"/>
    <w:link w:val="Footer"/>
    <w:uiPriority w:val="99"/>
    <w:rsid w:val="00B5577F"/>
  </w:style>
  <w:style w:type="paragraph" w:styleId="BalloonText">
    <w:name w:val="Balloon Text"/>
    <w:basedOn w:val="Normal"/>
    <w:link w:val="BalloonTextChar"/>
    <w:uiPriority w:val="99"/>
    <w:semiHidden/>
    <w:unhideWhenUsed/>
    <w:rsid w:val="00191A8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91A87"/>
    <w:rPr>
      <w:rFonts w:ascii="Times New Roman" w:hAnsi="Times New Roman" w:cs="Times New Roman"/>
      <w:sz w:val="18"/>
      <w:szCs w:val="18"/>
    </w:rPr>
  </w:style>
  <w:style w:type="paragraph" w:customStyle="1" w:styleId="xmsonormal">
    <w:name w:val="x_msonormal"/>
    <w:basedOn w:val="Normal"/>
    <w:rsid w:val="004C7A2F"/>
    <w:pPr>
      <w:spacing w:line="240" w:lineRule="auto"/>
    </w:pPr>
    <w:rPr>
      <w:rFonts w:ascii="Calibri" w:hAnsi="Calibri" w:cs="Calibri"/>
    </w:rPr>
  </w:style>
  <w:style w:type="paragraph" w:customStyle="1" w:styleId="xmsolistparagraph">
    <w:name w:val="x_msolistparagraph"/>
    <w:basedOn w:val="Normal"/>
    <w:rsid w:val="004C7A2F"/>
    <w:pPr>
      <w:spacing w:line="240" w:lineRule="auto"/>
      <w:ind w:left="720"/>
    </w:pPr>
    <w:rPr>
      <w:rFonts w:ascii="Calibri" w:hAnsi="Calibri" w:cs="Calibri"/>
      <w:szCs w:val="24"/>
    </w:rPr>
  </w:style>
  <w:style w:type="paragraph" w:styleId="Title">
    <w:name w:val="Title"/>
    <w:basedOn w:val="Normal"/>
    <w:next w:val="Normal"/>
    <w:link w:val="TitleChar"/>
    <w:uiPriority w:val="10"/>
    <w:qFormat/>
    <w:rsid w:val="003D1829"/>
    <w:pPr>
      <w:spacing w:line="240" w:lineRule="auto"/>
      <w:contextualSpacing/>
    </w:pPr>
    <w:rPr>
      <w:rFonts w:eastAsiaTheme="majorEastAsia" w:cs="DIN Next LT Arabic"/>
      <w:b/>
      <w:bCs/>
      <w:color w:val="006473"/>
      <w:spacing w:val="-10"/>
      <w:kern w:val="28"/>
      <w:sz w:val="50"/>
      <w:szCs w:val="50"/>
    </w:rPr>
  </w:style>
  <w:style w:type="character" w:customStyle="1" w:styleId="TitleChar">
    <w:name w:val="Title Char"/>
    <w:basedOn w:val="DefaultParagraphFont"/>
    <w:link w:val="Title"/>
    <w:uiPriority w:val="10"/>
    <w:rsid w:val="003D1829"/>
    <w:rPr>
      <w:rFonts w:ascii="DIN Next LT Arabic" w:eastAsiaTheme="majorEastAsia" w:hAnsi="DIN Next LT Arabic" w:cs="DIN Next LT Arabic"/>
      <w:b/>
      <w:bCs/>
      <w:color w:val="006473"/>
      <w:spacing w:val="-10"/>
      <w:kern w:val="28"/>
      <w:sz w:val="50"/>
      <w:szCs w:val="50"/>
    </w:rPr>
  </w:style>
  <w:style w:type="character" w:customStyle="1" w:styleId="Heading1Char">
    <w:name w:val="Heading 1 Char"/>
    <w:basedOn w:val="DefaultParagraphFont"/>
    <w:link w:val="Heading1"/>
    <w:uiPriority w:val="9"/>
    <w:rsid w:val="009A3E95"/>
    <w:rPr>
      <w:rFonts w:ascii="DIN Next LT Arabic Medium" w:eastAsiaTheme="majorEastAsia" w:hAnsi="DIN Next LT Arabic Medium" w:cstheme="majorBidi"/>
      <w:b/>
      <w:sz w:val="40"/>
      <w:szCs w:val="32"/>
    </w:rPr>
  </w:style>
  <w:style w:type="paragraph" w:styleId="ListParagraph">
    <w:name w:val="List Paragraph"/>
    <w:basedOn w:val="Normal"/>
    <w:uiPriority w:val="34"/>
    <w:qFormat/>
    <w:rsid w:val="00D16ADB"/>
    <w:pPr>
      <w:spacing w:line="240" w:lineRule="auto"/>
      <w:ind w:left="720"/>
      <w:contextualSpacing/>
    </w:pPr>
    <w:rPr>
      <w:szCs w:val="24"/>
    </w:rPr>
  </w:style>
  <w:style w:type="paragraph" w:styleId="NormalWeb">
    <w:name w:val="Normal (Web)"/>
    <w:basedOn w:val="Normal"/>
    <w:uiPriority w:val="99"/>
    <w:semiHidden/>
    <w:unhideWhenUsed/>
    <w:rsid w:val="00D16ADB"/>
    <w:pPr>
      <w:spacing w:before="100" w:beforeAutospacing="1" w:after="100" w:afterAutospacing="1" w:line="240" w:lineRule="auto"/>
    </w:pPr>
    <w:rPr>
      <w:rFonts w:ascii="Times New Roman" w:eastAsia="Times New Roman" w:hAnsi="Times New Roman" w:cs="Times New Roman"/>
      <w:szCs w:val="24"/>
    </w:rPr>
  </w:style>
  <w:style w:type="paragraph" w:customStyle="1" w:styleId="LIListaDesordenada">
    <w:name w:val="LI Lista Desordenada"/>
    <w:basedOn w:val="Normal"/>
    <w:qFormat/>
    <w:rsid w:val="00F2603C"/>
    <w:pPr>
      <w:spacing w:before="200" w:after="200"/>
      <w:jc w:val="both"/>
    </w:pPr>
    <w:rPr>
      <w:rFonts w:ascii="Arial" w:hAnsi="Arial"/>
      <w:color w:val="404040" w:themeColor="text1" w:themeTint="BF"/>
      <w:sz w:val="22"/>
      <w:lang w:val="es-ES"/>
    </w:rPr>
  </w:style>
  <w:style w:type="character" w:customStyle="1" w:styleId="Heading2Char">
    <w:name w:val="Heading 2 Char"/>
    <w:basedOn w:val="DefaultParagraphFont"/>
    <w:link w:val="Heading2"/>
    <w:uiPriority w:val="9"/>
    <w:rsid w:val="009A3E95"/>
    <w:rPr>
      <w:rFonts w:ascii="DIN Next LT Arabic Medium" w:eastAsiaTheme="majorEastAsia" w:hAnsi="DIN Next LT Arabic Medium" w:cstheme="majorBidi"/>
      <w:b/>
      <w:color w:val="006272"/>
      <w:sz w:val="36"/>
      <w:szCs w:val="26"/>
    </w:rPr>
  </w:style>
  <w:style w:type="character" w:customStyle="1" w:styleId="Heading3Char">
    <w:name w:val="Heading 3 Char"/>
    <w:basedOn w:val="DefaultParagraphFont"/>
    <w:link w:val="Heading3"/>
    <w:uiPriority w:val="9"/>
    <w:rsid w:val="00217513"/>
    <w:rPr>
      <w:rFonts w:ascii="DIN Next LT Arabic Medium" w:eastAsiaTheme="majorEastAsia" w:hAnsi="DIN Next LT Arabic Medium" w:cstheme="majorBidi"/>
      <w:b/>
      <w:sz w:val="32"/>
      <w:szCs w:val="24"/>
    </w:rPr>
  </w:style>
  <w:style w:type="paragraph" w:customStyle="1" w:styleId="Default">
    <w:name w:val="Default"/>
    <w:rsid w:val="00AA2F7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C4B30"/>
    <w:rPr>
      <w:color w:val="0000FF" w:themeColor="hyperlink"/>
      <w:u w:val="single"/>
    </w:rPr>
  </w:style>
  <w:style w:type="character" w:styleId="UnresolvedMention">
    <w:name w:val="Unresolved Mention"/>
    <w:basedOn w:val="DefaultParagraphFont"/>
    <w:uiPriority w:val="99"/>
    <w:semiHidden/>
    <w:unhideWhenUsed/>
    <w:rsid w:val="005C4B30"/>
    <w:rPr>
      <w:color w:val="605E5C"/>
      <w:shd w:val="clear" w:color="auto" w:fill="E1DFDD"/>
    </w:rPr>
  </w:style>
  <w:style w:type="character" w:styleId="Strong">
    <w:name w:val="Strong"/>
    <w:basedOn w:val="DefaultParagraphFont"/>
    <w:uiPriority w:val="22"/>
    <w:qFormat/>
    <w:rsid w:val="002247AD"/>
    <w:rPr>
      <w:b/>
      <w:bCs/>
    </w:rPr>
  </w:style>
  <w:style w:type="character" w:customStyle="1" w:styleId="Heading4Char">
    <w:name w:val="Heading 4 Char"/>
    <w:basedOn w:val="DefaultParagraphFont"/>
    <w:link w:val="Heading4"/>
    <w:uiPriority w:val="9"/>
    <w:rsid w:val="00E81CA0"/>
    <w:rPr>
      <w:rFonts w:asciiTheme="majorHAnsi" w:eastAsiaTheme="majorEastAsia" w:hAnsiTheme="majorHAnsi" w:cstheme="majorBidi"/>
      <w:i/>
      <w:iCs/>
      <w:color w:val="365F91" w:themeColor="accent1" w:themeShade="BF"/>
      <w:sz w:val="24"/>
    </w:rPr>
  </w:style>
  <w:style w:type="paragraph" w:styleId="Revision">
    <w:name w:val="Revision"/>
    <w:hidden/>
    <w:uiPriority w:val="99"/>
    <w:semiHidden/>
    <w:rsid w:val="00E81CA0"/>
    <w:pPr>
      <w:spacing w:after="0" w:line="240" w:lineRule="auto"/>
    </w:pPr>
    <w:rPr>
      <w:rFonts w:ascii="DIN Next LT Arabic" w:hAnsi="DIN Next LT Arabic"/>
      <w:sz w:val="24"/>
    </w:rPr>
  </w:style>
  <w:style w:type="paragraph" w:styleId="ListBullet">
    <w:name w:val="List Bullet"/>
    <w:basedOn w:val="Normal"/>
    <w:unhideWhenUsed/>
    <w:rsid w:val="00E81CA0"/>
    <w:pPr>
      <w:numPr>
        <w:numId w:val="6"/>
      </w:numPr>
      <w:spacing w:after="40" w:line="310" w:lineRule="atLeast"/>
    </w:pPr>
    <w:rPr>
      <w:rFonts w:ascii="Gill Sans" w:eastAsia="Times New Roman" w:hAnsi="Gill Sans" w:cs="Times New Roman"/>
      <w:szCs w:val="24"/>
      <w:lang w:val="en-IE"/>
    </w:rPr>
  </w:style>
  <w:style w:type="paragraph" w:customStyle="1" w:styleId="NormalBeforeList">
    <w:name w:val="Normal (Before List)"/>
    <w:basedOn w:val="Normal"/>
    <w:next w:val="ListBullet"/>
    <w:rsid w:val="00E81CA0"/>
    <w:pPr>
      <w:spacing w:after="120" w:line="310" w:lineRule="atLeast"/>
    </w:pPr>
    <w:rPr>
      <w:rFonts w:ascii="Gill Sans" w:eastAsia="Times New Roman" w:hAnsi="Gill Sans" w:cs="Times New Roman"/>
      <w:szCs w:val="24"/>
      <w:lang w:val="en-IE"/>
    </w:rPr>
  </w:style>
  <w:style w:type="paragraph" w:customStyle="1" w:styleId="NormalAfterList">
    <w:name w:val="Normal (After List)"/>
    <w:basedOn w:val="Normal"/>
    <w:next w:val="Normal"/>
    <w:rsid w:val="00E81CA0"/>
    <w:pPr>
      <w:spacing w:before="120" w:after="120" w:line="310" w:lineRule="atLeast"/>
    </w:pPr>
    <w:rPr>
      <w:rFonts w:ascii="Gill Sans" w:eastAsia="Times New Roman" w:hAnsi="Gill Sans" w:cs="Times New Roman"/>
      <w:szCs w:val="24"/>
      <w:lang w:val="en-IE"/>
    </w:rPr>
  </w:style>
  <w:style w:type="character" w:styleId="Emphasis">
    <w:name w:val="Emphasis"/>
    <w:basedOn w:val="DefaultParagraphFont"/>
    <w:uiPriority w:val="20"/>
    <w:qFormat/>
    <w:rsid w:val="00E81CA0"/>
    <w:rPr>
      <w:i/>
      <w:iCs/>
    </w:rPr>
  </w:style>
  <w:style w:type="character" w:styleId="FollowedHyperlink">
    <w:name w:val="FollowedHyperlink"/>
    <w:basedOn w:val="DefaultParagraphFont"/>
    <w:uiPriority w:val="99"/>
    <w:semiHidden/>
    <w:unhideWhenUsed/>
    <w:rsid w:val="00E81CA0"/>
    <w:rPr>
      <w:color w:val="800080" w:themeColor="followedHyperlink"/>
      <w:u w:val="single"/>
    </w:rPr>
  </w:style>
  <w:style w:type="table" w:styleId="TableGrid">
    <w:name w:val="Table Grid"/>
    <w:basedOn w:val="TableNormal"/>
    <w:uiPriority w:val="39"/>
    <w:rsid w:val="00E81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59">
    <w:name w:val="CM59"/>
    <w:basedOn w:val="Default"/>
    <w:next w:val="Default"/>
    <w:uiPriority w:val="99"/>
    <w:rsid w:val="00E81CA0"/>
    <w:rPr>
      <w:rFonts w:ascii="Calibri" w:hAnsi="Calibri" w:cs="Calibri"/>
      <w:color w:val="auto"/>
    </w:rPr>
  </w:style>
  <w:style w:type="paragraph" w:customStyle="1" w:styleId="CM5">
    <w:name w:val="CM5"/>
    <w:basedOn w:val="Default"/>
    <w:next w:val="Default"/>
    <w:uiPriority w:val="99"/>
    <w:rsid w:val="00E81CA0"/>
    <w:pPr>
      <w:spacing w:line="258" w:lineRule="atLeast"/>
    </w:pPr>
    <w:rPr>
      <w:rFonts w:ascii="Calibri" w:hAnsi="Calibri" w:cs="Calibri"/>
      <w:color w:val="auto"/>
    </w:rPr>
  </w:style>
  <w:style w:type="paragraph" w:customStyle="1" w:styleId="CM76">
    <w:name w:val="CM76"/>
    <w:basedOn w:val="Default"/>
    <w:next w:val="Default"/>
    <w:uiPriority w:val="99"/>
    <w:rsid w:val="00E81CA0"/>
    <w:rPr>
      <w:rFonts w:ascii="Calibri" w:hAnsi="Calibri" w:cs="Calibri"/>
      <w:color w:val="auto"/>
    </w:rPr>
  </w:style>
  <w:style w:type="paragraph" w:styleId="TOCHeading">
    <w:name w:val="TOC Heading"/>
    <w:basedOn w:val="Heading1"/>
    <w:next w:val="Normal"/>
    <w:uiPriority w:val="39"/>
    <w:unhideWhenUsed/>
    <w:qFormat/>
    <w:rsid w:val="005F179B"/>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5F179B"/>
    <w:pPr>
      <w:spacing w:after="100"/>
    </w:pPr>
  </w:style>
  <w:style w:type="paragraph" w:styleId="TOC2">
    <w:name w:val="toc 2"/>
    <w:basedOn w:val="Normal"/>
    <w:next w:val="Normal"/>
    <w:autoRedefine/>
    <w:uiPriority w:val="39"/>
    <w:unhideWhenUsed/>
    <w:rsid w:val="005F179B"/>
    <w:pPr>
      <w:spacing w:after="100"/>
      <w:ind w:left="240"/>
    </w:pPr>
  </w:style>
  <w:style w:type="paragraph" w:styleId="TOC3">
    <w:name w:val="toc 3"/>
    <w:basedOn w:val="Normal"/>
    <w:next w:val="Normal"/>
    <w:autoRedefine/>
    <w:uiPriority w:val="39"/>
    <w:unhideWhenUsed/>
    <w:rsid w:val="005F179B"/>
    <w:pPr>
      <w:spacing w:after="100"/>
      <w:ind w:left="480"/>
    </w:pPr>
  </w:style>
  <w:style w:type="paragraph" w:styleId="FootnoteText">
    <w:name w:val="footnote text"/>
    <w:basedOn w:val="Normal"/>
    <w:link w:val="FootnoteTextChar"/>
    <w:uiPriority w:val="99"/>
    <w:semiHidden/>
    <w:unhideWhenUsed/>
    <w:rsid w:val="009266E9"/>
    <w:pPr>
      <w:spacing w:line="240" w:lineRule="auto"/>
    </w:pPr>
    <w:rPr>
      <w:sz w:val="20"/>
      <w:szCs w:val="20"/>
    </w:rPr>
  </w:style>
  <w:style w:type="character" w:customStyle="1" w:styleId="FootnoteTextChar">
    <w:name w:val="Footnote Text Char"/>
    <w:basedOn w:val="DefaultParagraphFont"/>
    <w:link w:val="FootnoteText"/>
    <w:uiPriority w:val="99"/>
    <w:semiHidden/>
    <w:rsid w:val="009266E9"/>
    <w:rPr>
      <w:rFonts w:ascii="DIN Next LT Arabic" w:hAnsi="DIN Next LT Arabic"/>
      <w:sz w:val="20"/>
      <w:szCs w:val="20"/>
    </w:rPr>
  </w:style>
  <w:style w:type="character" w:styleId="FootnoteReference">
    <w:name w:val="footnote reference"/>
    <w:basedOn w:val="DefaultParagraphFont"/>
    <w:uiPriority w:val="99"/>
    <w:semiHidden/>
    <w:unhideWhenUsed/>
    <w:rsid w:val="009266E9"/>
    <w:rPr>
      <w:vertAlign w:val="superscript"/>
    </w:rPr>
  </w:style>
  <w:style w:type="paragraph" w:styleId="Caption">
    <w:name w:val="caption"/>
    <w:basedOn w:val="Normal"/>
    <w:next w:val="Normal"/>
    <w:uiPriority w:val="35"/>
    <w:unhideWhenUsed/>
    <w:qFormat/>
    <w:rsid w:val="00B204AA"/>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0802">
      <w:bodyDiv w:val="1"/>
      <w:marLeft w:val="0"/>
      <w:marRight w:val="0"/>
      <w:marTop w:val="0"/>
      <w:marBottom w:val="0"/>
      <w:divBdr>
        <w:top w:val="none" w:sz="0" w:space="0" w:color="auto"/>
        <w:left w:val="none" w:sz="0" w:space="0" w:color="auto"/>
        <w:bottom w:val="none" w:sz="0" w:space="0" w:color="auto"/>
        <w:right w:val="none" w:sz="0" w:space="0" w:color="auto"/>
      </w:divBdr>
    </w:div>
    <w:div w:id="231282893">
      <w:bodyDiv w:val="1"/>
      <w:marLeft w:val="0"/>
      <w:marRight w:val="0"/>
      <w:marTop w:val="0"/>
      <w:marBottom w:val="0"/>
      <w:divBdr>
        <w:top w:val="none" w:sz="0" w:space="0" w:color="auto"/>
        <w:left w:val="none" w:sz="0" w:space="0" w:color="auto"/>
        <w:bottom w:val="none" w:sz="0" w:space="0" w:color="auto"/>
        <w:right w:val="none" w:sz="0" w:space="0" w:color="auto"/>
      </w:divBdr>
    </w:div>
    <w:div w:id="260340540">
      <w:bodyDiv w:val="1"/>
      <w:marLeft w:val="0"/>
      <w:marRight w:val="0"/>
      <w:marTop w:val="0"/>
      <w:marBottom w:val="0"/>
      <w:divBdr>
        <w:top w:val="none" w:sz="0" w:space="0" w:color="auto"/>
        <w:left w:val="none" w:sz="0" w:space="0" w:color="auto"/>
        <w:bottom w:val="none" w:sz="0" w:space="0" w:color="auto"/>
        <w:right w:val="none" w:sz="0" w:space="0" w:color="auto"/>
      </w:divBdr>
    </w:div>
    <w:div w:id="306472245">
      <w:bodyDiv w:val="1"/>
      <w:marLeft w:val="0"/>
      <w:marRight w:val="0"/>
      <w:marTop w:val="0"/>
      <w:marBottom w:val="0"/>
      <w:divBdr>
        <w:top w:val="none" w:sz="0" w:space="0" w:color="auto"/>
        <w:left w:val="none" w:sz="0" w:space="0" w:color="auto"/>
        <w:bottom w:val="none" w:sz="0" w:space="0" w:color="auto"/>
        <w:right w:val="none" w:sz="0" w:space="0" w:color="auto"/>
      </w:divBdr>
    </w:div>
    <w:div w:id="394277837">
      <w:bodyDiv w:val="1"/>
      <w:marLeft w:val="0"/>
      <w:marRight w:val="0"/>
      <w:marTop w:val="0"/>
      <w:marBottom w:val="0"/>
      <w:divBdr>
        <w:top w:val="none" w:sz="0" w:space="0" w:color="auto"/>
        <w:left w:val="none" w:sz="0" w:space="0" w:color="auto"/>
        <w:bottom w:val="none" w:sz="0" w:space="0" w:color="auto"/>
        <w:right w:val="none" w:sz="0" w:space="0" w:color="auto"/>
      </w:divBdr>
    </w:div>
    <w:div w:id="561794406">
      <w:bodyDiv w:val="1"/>
      <w:marLeft w:val="0"/>
      <w:marRight w:val="0"/>
      <w:marTop w:val="0"/>
      <w:marBottom w:val="0"/>
      <w:divBdr>
        <w:top w:val="none" w:sz="0" w:space="0" w:color="auto"/>
        <w:left w:val="none" w:sz="0" w:space="0" w:color="auto"/>
        <w:bottom w:val="none" w:sz="0" w:space="0" w:color="auto"/>
        <w:right w:val="none" w:sz="0" w:space="0" w:color="auto"/>
      </w:divBdr>
    </w:div>
    <w:div w:id="610354934">
      <w:bodyDiv w:val="1"/>
      <w:marLeft w:val="0"/>
      <w:marRight w:val="0"/>
      <w:marTop w:val="0"/>
      <w:marBottom w:val="0"/>
      <w:divBdr>
        <w:top w:val="none" w:sz="0" w:space="0" w:color="auto"/>
        <w:left w:val="none" w:sz="0" w:space="0" w:color="auto"/>
        <w:bottom w:val="none" w:sz="0" w:space="0" w:color="auto"/>
        <w:right w:val="none" w:sz="0" w:space="0" w:color="auto"/>
      </w:divBdr>
    </w:div>
    <w:div w:id="1005861951">
      <w:bodyDiv w:val="1"/>
      <w:marLeft w:val="0"/>
      <w:marRight w:val="0"/>
      <w:marTop w:val="0"/>
      <w:marBottom w:val="0"/>
      <w:divBdr>
        <w:top w:val="none" w:sz="0" w:space="0" w:color="auto"/>
        <w:left w:val="none" w:sz="0" w:space="0" w:color="auto"/>
        <w:bottom w:val="none" w:sz="0" w:space="0" w:color="auto"/>
        <w:right w:val="none" w:sz="0" w:space="0" w:color="auto"/>
      </w:divBdr>
    </w:div>
    <w:div w:id="1099104653">
      <w:bodyDiv w:val="1"/>
      <w:marLeft w:val="0"/>
      <w:marRight w:val="0"/>
      <w:marTop w:val="0"/>
      <w:marBottom w:val="0"/>
      <w:divBdr>
        <w:top w:val="none" w:sz="0" w:space="0" w:color="auto"/>
        <w:left w:val="none" w:sz="0" w:space="0" w:color="auto"/>
        <w:bottom w:val="none" w:sz="0" w:space="0" w:color="auto"/>
        <w:right w:val="none" w:sz="0" w:space="0" w:color="auto"/>
      </w:divBdr>
      <w:divsChild>
        <w:div w:id="1337877934">
          <w:marLeft w:val="240"/>
          <w:marRight w:val="240"/>
          <w:marTop w:val="240"/>
          <w:marBottom w:val="240"/>
          <w:divBdr>
            <w:top w:val="single" w:sz="24" w:space="1" w:color="013B8B"/>
            <w:left w:val="single" w:sz="24" w:space="4" w:color="013B8B"/>
            <w:bottom w:val="single" w:sz="24" w:space="1" w:color="013B8B"/>
            <w:right w:val="single" w:sz="24" w:space="4" w:color="013B8B"/>
          </w:divBdr>
        </w:div>
      </w:divsChild>
    </w:div>
    <w:div w:id="1296257750">
      <w:bodyDiv w:val="1"/>
      <w:marLeft w:val="0"/>
      <w:marRight w:val="0"/>
      <w:marTop w:val="0"/>
      <w:marBottom w:val="0"/>
      <w:divBdr>
        <w:top w:val="none" w:sz="0" w:space="0" w:color="auto"/>
        <w:left w:val="none" w:sz="0" w:space="0" w:color="auto"/>
        <w:bottom w:val="none" w:sz="0" w:space="0" w:color="auto"/>
        <w:right w:val="none" w:sz="0" w:space="0" w:color="auto"/>
      </w:divBdr>
    </w:div>
    <w:div w:id="1384212337">
      <w:bodyDiv w:val="1"/>
      <w:marLeft w:val="0"/>
      <w:marRight w:val="0"/>
      <w:marTop w:val="0"/>
      <w:marBottom w:val="0"/>
      <w:divBdr>
        <w:top w:val="none" w:sz="0" w:space="0" w:color="auto"/>
        <w:left w:val="none" w:sz="0" w:space="0" w:color="auto"/>
        <w:bottom w:val="none" w:sz="0" w:space="0" w:color="auto"/>
        <w:right w:val="none" w:sz="0" w:space="0" w:color="auto"/>
      </w:divBdr>
    </w:div>
    <w:div w:id="1664579623">
      <w:bodyDiv w:val="1"/>
      <w:marLeft w:val="0"/>
      <w:marRight w:val="0"/>
      <w:marTop w:val="0"/>
      <w:marBottom w:val="0"/>
      <w:divBdr>
        <w:top w:val="none" w:sz="0" w:space="0" w:color="auto"/>
        <w:left w:val="none" w:sz="0" w:space="0" w:color="auto"/>
        <w:bottom w:val="none" w:sz="0" w:space="0" w:color="auto"/>
        <w:right w:val="none" w:sz="0" w:space="0" w:color="auto"/>
      </w:divBdr>
    </w:div>
    <w:div w:id="183148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creativecommons.org/licenses/by-nc-nd/4.0/?ref=chooser-v1" TargetMode="External"/><Relationship Id="rId26" Type="http://schemas.openxmlformats.org/officeDocument/2006/relationships/hyperlink" Target="http://mandate376.standards.eu/standard" TargetMode="External"/><Relationship Id="rId39" Type="http://schemas.openxmlformats.org/officeDocument/2006/relationships/hyperlink" Target="https://smartcities4all.org/SC4A_Toolkit_-_Standards_XT.php" TargetMode="External"/><Relationship Id="rId21" Type="http://schemas.openxmlformats.org/officeDocument/2006/relationships/image" Target="media/image3.png"/><Relationship Id="rId34" Type="http://schemas.openxmlformats.org/officeDocument/2006/relationships/hyperlink" Target="https://www.fcc.gov/general/section-508-rehabilitation-act" TargetMode="External"/><Relationship Id="rId42" Type="http://schemas.openxmlformats.org/officeDocument/2006/relationships/hyperlink" Target="http://universaldesign.ie/Technology-ICT/IT-Procurement-Toolkit/Supporting-Information/Principles-of-accessible-procurement/"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ada.org.qa/" TargetMode="External"/><Relationship Id="rId29" Type="http://schemas.openxmlformats.org/officeDocument/2006/relationships/hyperlink" Target="https://g3ict.org/index.php/actions/assetCount/download?id=AVZ1W3bIYOfb5tTlxyffo%24eLOrHGeZXwqzswnuatoX8%3D" TargetMode="Externa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www.itu.int/en/ITU-T/Workshops-and-Seminars/20190325/Documents/Draft%20Standards%20in%20the%20Procurement%20of%20Accessible%20ICT%20Products%20and%20Services.pdf" TargetMode="External"/><Relationship Id="rId37" Type="http://schemas.openxmlformats.org/officeDocument/2006/relationships/hyperlink" Target="https://www.itu.int/en/ITU-D/Digital-Inclusion/Pages/Digital_Inclusion_Resources/Model_ICT_Accessibility_Policy.aspx" TargetMode="External"/><Relationship Id="rId40" Type="http://schemas.openxmlformats.org/officeDocument/2006/relationships/hyperlink" Target="https://g3ict.org/upload/publication/9-steps-to-procuring-accessible-icts-for-inclusive-education/Roadmap-to-accessible-ICT-procurement_XT.pdf"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7.JPG"/><Relationship Id="rId28" Type="http://schemas.openxmlformats.org/officeDocument/2006/relationships/hyperlink" Target="https://g3ict.org/index.php/actions/assetCount/download?id=x8va5pnLNxOvTUYOoU3YHKdiaSPzH4LCQauq9BTz%24eo%3D" TargetMode="External"/><Relationship Id="rId36" Type="http://schemas.openxmlformats.org/officeDocument/2006/relationships/hyperlink" Target="https://doi.org/10.1007/978-3-642-39188-0_17"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9.jp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www.w3.org/TR/2008/REC-WCAG20-20081211/" TargetMode="External"/><Relationship Id="rId30" Type="http://schemas.openxmlformats.org/officeDocument/2006/relationships/hyperlink" Target="https://g3ict.org/index.php/actions/assetCount/download?id=62uIhIGl%40wxxIcMOKeb7wA3smF7a9wYDEGM3j4ZaT%40I%3D" TargetMode="External"/><Relationship Id="rId35" Type="http://schemas.openxmlformats.org/officeDocument/2006/relationships/hyperlink" Target="https://g3ict.org/publication/public-procurement" TargetMode="External"/><Relationship Id="rId43" Type="http://schemas.openxmlformats.org/officeDocument/2006/relationships/hyperlink" Target="http://buyaccessible.gov/" TargetMode="External"/><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5.jpg"/><Relationship Id="rId17" Type="http://schemas.openxmlformats.org/officeDocument/2006/relationships/hyperlink" Target="https://www.mada.org.qa/" TargetMode="External"/><Relationship Id="rId25" Type="http://schemas.openxmlformats.org/officeDocument/2006/relationships/hyperlink" Target="https://www.fcc.gov/general/section-508-rehabilitation-act" TargetMode="External"/><Relationship Id="rId33" Type="http://schemas.openxmlformats.org/officeDocument/2006/relationships/hyperlink" Target="https://www.etsi.org/deliver/etsi_en/301500_301599/301549/01.01.01_60/en_301549v010101p.pdf" TargetMode="External"/><Relationship Id="rId38" Type="http://schemas.openxmlformats.org/officeDocument/2006/relationships/hyperlink" Target="http://www.unesco.org/new/en/communication-and-information/resources/publications-and-communication-materials/publications/full-list/model-policy-for-inclusive-icts-in-education-for-persons-with-disabilities/" TargetMode="External"/><Relationship Id="rId46" Type="http://schemas.openxmlformats.org/officeDocument/2006/relationships/image" Target="media/image11.jpg"/><Relationship Id="rId20" Type="http://schemas.openxmlformats.org/officeDocument/2006/relationships/image" Target="media/image2.png"/><Relationship Id="rId41" Type="http://schemas.openxmlformats.org/officeDocument/2006/relationships/hyperlink" Target="http://www.e-accessibilitytoolkit.or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g3ict.org/publication/public-procurement" TargetMode="External"/><Relationship Id="rId3" Type="http://schemas.openxmlformats.org/officeDocument/2006/relationships/hyperlink" Target="https://www.w3.org/TR/2008/REC-WCAG20-20081211/" TargetMode="External"/><Relationship Id="rId7" Type="http://schemas.openxmlformats.org/officeDocument/2006/relationships/hyperlink" Target="http://www.unesco.org/new/en/communication-and-information/resources/publications-and%20communication-materials/publications/full-list/model-policy-for-inclusive-icts-in-education-for-persons-with-disabilities/" TargetMode="External"/><Relationship Id="rId2" Type="http://schemas.openxmlformats.org/officeDocument/2006/relationships/hyperlink" Target="https://www.etsi.org/deliver/etsi_en/301500_301599/301549/01.01.01_60/en_301549v010101p.pdf" TargetMode="External"/><Relationship Id="rId1" Type="http://schemas.openxmlformats.org/officeDocument/2006/relationships/hyperlink" Target="https://www.fcc.gov/general/section-508-rehabilitation-act" TargetMode="External"/><Relationship Id="rId6" Type="http://schemas.openxmlformats.org/officeDocument/2006/relationships/hyperlink" Target="https://www.itu.int/en/ITU-D/Digital-Inclusion/Pages/Digital_Inclusion_Resources/Model_ICT_Accessibility_Policy.aspx" TargetMode="External"/><Relationship Id="rId5" Type="http://schemas.openxmlformats.org/officeDocument/2006/relationships/hyperlink" Target="https://www.w3.org/TR/2008/REC-WCAG20-20081211/" TargetMode="External"/><Relationship Id="rId4" Type="http://schemas.openxmlformats.org/officeDocument/2006/relationships/hyperlink" Target="https://www.etsi.org/deliver/etsi_en/301500_301599/301549/01.01.01_60/en_301549v010101p.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773EA7B1F3734BAF9FEBD752CF15B9" ma:contentTypeVersion="6" ma:contentTypeDescription="Create a new document." ma:contentTypeScope="" ma:versionID="033eafff8646091b3245a420baede7fc">
  <xsd:schema xmlns:xsd="http://www.w3.org/2001/XMLSchema" xmlns:xs="http://www.w3.org/2001/XMLSchema" xmlns:p="http://schemas.microsoft.com/office/2006/metadata/properties" xmlns:ns2="d0e2af10-b2d9-4dda-9e32-005dbbab413e" xmlns:ns3="77ce2352-3ab5-4c38-9914-5b747fd82abd" targetNamespace="http://schemas.microsoft.com/office/2006/metadata/properties" ma:root="true" ma:fieldsID="21cc6148191a1021b7234ccfcf4eae61" ns2:_="" ns3:_="">
    <xsd:import namespace="d0e2af10-b2d9-4dda-9e32-005dbbab413e"/>
    <xsd:import namespace="77ce2352-3ab5-4c38-9914-5b747fd82a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2af10-b2d9-4dda-9e32-005dbbab41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e2352-3ab5-4c38-9914-5b747fd82a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7312F-ECB2-4EFC-BB4C-EA4CF102A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2af10-b2d9-4dda-9e32-005dbbab413e"/>
    <ds:schemaRef ds:uri="77ce2352-3ab5-4c38-9914-5b747fd82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9E7DA-6B54-4035-9986-DC082AA1136E}">
  <ds:schemaRefs>
    <ds:schemaRef ds:uri="http://schemas.microsoft.com/sharepoint/v3/contenttype/forms"/>
  </ds:schemaRefs>
</ds:datastoreItem>
</file>

<file path=customXml/itemProps3.xml><?xml version="1.0" encoding="utf-8"?>
<ds:datastoreItem xmlns:ds="http://schemas.openxmlformats.org/officeDocument/2006/customXml" ds:itemID="{9FBB1693-338B-4983-AE99-4D1CFBA6C8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097578-A8E2-4FA7-8DC9-370A23ACC844}">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49</Pages>
  <Words>10934</Words>
  <Characters>62327</Characters>
  <Application>Microsoft Office Word</Application>
  <DocSecurity>4</DocSecurity>
  <Lines>519</Lines>
  <Paragraphs>146</Paragraphs>
  <ScaleCrop>false</ScaleCrop>
  <HeadingPairs>
    <vt:vector size="2" baseType="variant">
      <vt:variant>
        <vt:lpstr>Title</vt:lpstr>
      </vt:variant>
      <vt:variant>
        <vt:i4>1</vt:i4>
      </vt:variant>
    </vt:vector>
  </HeadingPairs>
  <TitlesOfParts>
    <vt:vector size="1" baseType="lpstr">
      <vt:lpstr>Accessible Procurement</vt:lpstr>
    </vt:vector>
  </TitlesOfParts>
  <Company/>
  <LinksUpToDate>false</LinksUpToDate>
  <CharactersWithSpaces>73115</CharactersWithSpaces>
  <SharedDoc>false</SharedDoc>
  <HLinks>
    <vt:vector size="282" baseType="variant">
      <vt:variant>
        <vt:i4>1835011</vt:i4>
      </vt:variant>
      <vt:variant>
        <vt:i4>231</vt:i4>
      </vt:variant>
      <vt:variant>
        <vt:i4>0</vt:i4>
      </vt:variant>
      <vt:variant>
        <vt:i4>5</vt:i4>
      </vt:variant>
      <vt:variant>
        <vt:lpwstr>http://universaldesign.ie/Technology-ICT/IT-Procurement-Toolkit/Supporting-Information/Principles-of-accessible-procurement/</vt:lpwstr>
      </vt:variant>
      <vt:variant>
        <vt:lpwstr/>
      </vt:variant>
      <vt:variant>
        <vt:i4>3539070</vt:i4>
      </vt:variant>
      <vt:variant>
        <vt:i4>225</vt:i4>
      </vt:variant>
      <vt:variant>
        <vt:i4>0</vt:i4>
      </vt:variant>
      <vt:variant>
        <vt:i4>5</vt:i4>
      </vt:variant>
      <vt:variant>
        <vt:lpwstr>http://www.e-accessibilitytoolkit.org/</vt:lpwstr>
      </vt:variant>
      <vt:variant>
        <vt:lpwstr/>
      </vt:variant>
      <vt:variant>
        <vt:i4>655464</vt:i4>
      </vt:variant>
      <vt:variant>
        <vt:i4>222</vt:i4>
      </vt:variant>
      <vt:variant>
        <vt:i4>0</vt:i4>
      </vt:variant>
      <vt:variant>
        <vt:i4>5</vt:i4>
      </vt:variant>
      <vt:variant>
        <vt:lpwstr>https://g3ict.org/upload/publication/9-steps-to-procuring-accessible-icts-for-inclusive-education/Roadmap-to-accessible-ICT-procurement_XT.pdf</vt:lpwstr>
      </vt:variant>
      <vt:variant>
        <vt:lpwstr/>
      </vt:variant>
      <vt:variant>
        <vt:i4>3473510</vt:i4>
      </vt:variant>
      <vt:variant>
        <vt:i4>219</vt:i4>
      </vt:variant>
      <vt:variant>
        <vt:i4>0</vt:i4>
      </vt:variant>
      <vt:variant>
        <vt:i4>5</vt:i4>
      </vt:variant>
      <vt:variant>
        <vt:lpwstr>https://smartcities4all.org/SC4A_Toolkit_-_Standards_XT.php</vt:lpwstr>
      </vt:variant>
      <vt:variant>
        <vt:lpwstr/>
      </vt:variant>
      <vt:variant>
        <vt:i4>7471150</vt:i4>
      </vt:variant>
      <vt:variant>
        <vt:i4>216</vt:i4>
      </vt:variant>
      <vt:variant>
        <vt:i4>0</vt:i4>
      </vt:variant>
      <vt:variant>
        <vt:i4>5</vt:i4>
      </vt:variant>
      <vt:variant>
        <vt:lpwstr>http://creativecommons.org/licenses/by-sa/3.0/igo/</vt:lpwstr>
      </vt:variant>
      <vt:variant>
        <vt:lpwstr/>
      </vt:variant>
      <vt:variant>
        <vt:i4>6422598</vt:i4>
      </vt:variant>
      <vt:variant>
        <vt:i4>213</vt:i4>
      </vt:variant>
      <vt:variant>
        <vt:i4>0</vt:i4>
      </vt:variant>
      <vt:variant>
        <vt:i4>5</vt:i4>
      </vt:variant>
      <vt:variant>
        <vt:lpwstr>https://www.itu.int/en/ITU-D/Digital-Inclusion/Pages/Digital_Inclusion_Resources/Model_ICT_Accessibility_Policy.aspx</vt:lpwstr>
      </vt:variant>
      <vt:variant>
        <vt:lpwstr>:~:text=This%20report%20is%20a%20practical,empowerment%20of%20persons%20with%20disabilities</vt:lpwstr>
      </vt:variant>
      <vt:variant>
        <vt:i4>7929936</vt:i4>
      </vt:variant>
      <vt:variant>
        <vt:i4>210</vt:i4>
      </vt:variant>
      <vt:variant>
        <vt:i4>0</vt:i4>
      </vt:variant>
      <vt:variant>
        <vt:i4>5</vt:i4>
      </vt:variant>
      <vt:variant>
        <vt:lpwstr>https://doi.org/10.1007/978-3-642-39188-0_17</vt:lpwstr>
      </vt:variant>
      <vt:variant>
        <vt:lpwstr/>
      </vt:variant>
      <vt:variant>
        <vt:i4>1572889</vt:i4>
      </vt:variant>
      <vt:variant>
        <vt:i4>207</vt:i4>
      </vt:variant>
      <vt:variant>
        <vt:i4>0</vt:i4>
      </vt:variant>
      <vt:variant>
        <vt:i4>5</vt:i4>
      </vt:variant>
      <vt:variant>
        <vt:lpwstr>https://g3ict.org/publication/public-procurement</vt:lpwstr>
      </vt:variant>
      <vt:variant>
        <vt:lpwstr/>
      </vt:variant>
      <vt:variant>
        <vt:i4>3276908</vt:i4>
      </vt:variant>
      <vt:variant>
        <vt:i4>204</vt:i4>
      </vt:variant>
      <vt:variant>
        <vt:i4>0</vt:i4>
      </vt:variant>
      <vt:variant>
        <vt:i4>5</vt:i4>
      </vt:variant>
      <vt:variant>
        <vt:lpwstr>https://www.fcc.gov/general/section-508-rehabilitation-act</vt:lpwstr>
      </vt:variant>
      <vt:variant>
        <vt:lpwstr/>
      </vt:variant>
      <vt:variant>
        <vt:i4>7077999</vt:i4>
      </vt:variant>
      <vt:variant>
        <vt:i4>201</vt:i4>
      </vt:variant>
      <vt:variant>
        <vt:i4>0</vt:i4>
      </vt:variant>
      <vt:variant>
        <vt:i4>5</vt:i4>
      </vt:variant>
      <vt:variant>
        <vt:lpwstr>https://www.etsi.org/deliver/etsi_en/301500_301599/301549/01.01.01_60/en_301549v010101p.pdf</vt:lpwstr>
      </vt:variant>
      <vt:variant>
        <vt:lpwstr/>
      </vt:variant>
      <vt:variant>
        <vt:i4>1900626</vt:i4>
      </vt:variant>
      <vt:variant>
        <vt:i4>198</vt:i4>
      </vt:variant>
      <vt:variant>
        <vt:i4>0</vt:i4>
      </vt:variant>
      <vt:variant>
        <vt:i4>5</vt:i4>
      </vt:variant>
      <vt:variant>
        <vt:lpwstr>https://www.itu.int/en/ITU-T/Workshops-and-Seminars/20190325/Documents/Draft Standards in the Procurement of Accessible ICT Products and Services.pdf</vt:lpwstr>
      </vt:variant>
      <vt:variant>
        <vt:lpwstr/>
      </vt:variant>
      <vt:variant>
        <vt:i4>5898324</vt:i4>
      </vt:variant>
      <vt:variant>
        <vt:i4>195</vt:i4>
      </vt:variant>
      <vt:variant>
        <vt:i4>0</vt:i4>
      </vt:variant>
      <vt:variant>
        <vt:i4>5</vt:i4>
      </vt:variant>
      <vt:variant>
        <vt:lpwstr>https://g3ict.org/index.php/actions/assetCount/download?id=62uIhIGl%40wxxIcMOKeb7wA3smF7a9wYDEGM3j4ZaT%40I%3D</vt:lpwstr>
      </vt:variant>
      <vt:variant>
        <vt:lpwstr/>
      </vt:variant>
      <vt:variant>
        <vt:i4>3080315</vt:i4>
      </vt:variant>
      <vt:variant>
        <vt:i4>192</vt:i4>
      </vt:variant>
      <vt:variant>
        <vt:i4>0</vt:i4>
      </vt:variant>
      <vt:variant>
        <vt:i4>5</vt:i4>
      </vt:variant>
      <vt:variant>
        <vt:lpwstr>https://g3ict.org/index.php/actions/assetCount/download?id=AVZ1W3bIYOfb5tTlxyffo%24eLOrHGeZXwqzswnuatoX8%3D</vt:lpwstr>
      </vt:variant>
      <vt:variant>
        <vt:lpwstr/>
      </vt:variant>
      <vt:variant>
        <vt:i4>3276835</vt:i4>
      </vt:variant>
      <vt:variant>
        <vt:i4>189</vt:i4>
      </vt:variant>
      <vt:variant>
        <vt:i4>0</vt:i4>
      </vt:variant>
      <vt:variant>
        <vt:i4>5</vt:i4>
      </vt:variant>
      <vt:variant>
        <vt:lpwstr>https://g3ict.org/index.php/actions/assetCount/download?id=x8va5pnLNxOvTUYOoU3YHKdiaSPzH4LCQauq9BTz%24eo%3D</vt:lpwstr>
      </vt:variant>
      <vt:variant>
        <vt:lpwstr/>
      </vt:variant>
      <vt:variant>
        <vt:i4>3342437</vt:i4>
      </vt:variant>
      <vt:variant>
        <vt:i4>186</vt:i4>
      </vt:variant>
      <vt:variant>
        <vt:i4>0</vt:i4>
      </vt:variant>
      <vt:variant>
        <vt:i4>5</vt:i4>
      </vt:variant>
      <vt:variant>
        <vt:lpwstr>https://www.w3.org/TR/2008/REC-WCAG20-20081211/</vt:lpwstr>
      </vt:variant>
      <vt:variant>
        <vt:lpwstr/>
      </vt:variant>
      <vt:variant>
        <vt:i4>7667771</vt:i4>
      </vt:variant>
      <vt:variant>
        <vt:i4>183</vt:i4>
      </vt:variant>
      <vt:variant>
        <vt:i4>0</vt:i4>
      </vt:variant>
      <vt:variant>
        <vt:i4>5</vt:i4>
      </vt:variant>
      <vt:variant>
        <vt:lpwstr>http://mandate376.standards.eu/standard</vt:lpwstr>
      </vt:variant>
      <vt:variant>
        <vt:lpwstr/>
      </vt:variant>
      <vt:variant>
        <vt:i4>3276908</vt:i4>
      </vt:variant>
      <vt:variant>
        <vt:i4>180</vt:i4>
      </vt:variant>
      <vt:variant>
        <vt:i4>0</vt:i4>
      </vt:variant>
      <vt:variant>
        <vt:i4>5</vt:i4>
      </vt:variant>
      <vt:variant>
        <vt:lpwstr>https://www.fcc.gov/general/section-508-rehabilitation-act</vt:lpwstr>
      </vt:variant>
      <vt:variant>
        <vt:lpwstr/>
      </vt:variant>
      <vt:variant>
        <vt:i4>1769525</vt:i4>
      </vt:variant>
      <vt:variant>
        <vt:i4>173</vt:i4>
      </vt:variant>
      <vt:variant>
        <vt:i4>0</vt:i4>
      </vt:variant>
      <vt:variant>
        <vt:i4>5</vt:i4>
      </vt:variant>
      <vt:variant>
        <vt:lpwstr/>
      </vt:variant>
      <vt:variant>
        <vt:lpwstr>_Toc58154253</vt:lpwstr>
      </vt:variant>
      <vt:variant>
        <vt:i4>1703989</vt:i4>
      </vt:variant>
      <vt:variant>
        <vt:i4>167</vt:i4>
      </vt:variant>
      <vt:variant>
        <vt:i4>0</vt:i4>
      </vt:variant>
      <vt:variant>
        <vt:i4>5</vt:i4>
      </vt:variant>
      <vt:variant>
        <vt:lpwstr/>
      </vt:variant>
      <vt:variant>
        <vt:lpwstr>_Toc58154252</vt:lpwstr>
      </vt:variant>
      <vt:variant>
        <vt:i4>1638453</vt:i4>
      </vt:variant>
      <vt:variant>
        <vt:i4>161</vt:i4>
      </vt:variant>
      <vt:variant>
        <vt:i4>0</vt:i4>
      </vt:variant>
      <vt:variant>
        <vt:i4>5</vt:i4>
      </vt:variant>
      <vt:variant>
        <vt:lpwstr/>
      </vt:variant>
      <vt:variant>
        <vt:lpwstr>_Toc58154251</vt:lpwstr>
      </vt:variant>
      <vt:variant>
        <vt:i4>1572917</vt:i4>
      </vt:variant>
      <vt:variant>
        <vt:i4>155</vt:i4>
      </vt:variant>
      <vt:variant>
        <vt:i4>0</vt:i4>
      </vt:variant>
      <vt:variant>
        <vt:i4>5</vt:i4>
      </vt:variant>
      <vt:variant>
        <vt:lpwstr/>
      </vt:variant>
      <vt:variant>
        <vt:lpwstr>_Toc58154250</vt:lpwstr>
      </vt:variant>
      <vt:variant>
        <vt:i4>1114164</vt:i4>
      </vt:variant>
      <vt:variant>
        <vt:i4>149</vt:i4>
      </vt:variant>
      <vt:variant>
        <vt:i4>0</vt:i4>
      </vt:variant>
      <vt:variant>
        <vt:i4>5</vt:i4>
      </vt:variant>
      <vt:variant>
        <vt:lpwstr/>
      </vt:variant>
      <vt:variant>
        <vt:lpwstr>_Toc58154249</vt:lpwstr>
      </vt:variant>
      <vt:variant>
        <vt:i4>1048628</vt:i4>
      </vt:variant>
      <vt:variant>
        <vt:i4>143</vt:i4>
      </vt:variant>
      <vt:variant>
        <vt:i4>0</vt:i4>
      </vt:variant>
      <vt:variant>
        <vt:i4>5</vt:i4>
      </vt:variant>
      <vt:variant>
        <vt:lpwstr/>
      </vt:variant>
      <vt:variant>
        <vt:lpwstr>_Toc58154248</vt:lpwstr>
      </vt:variant>
      <vt:variant>
        <vt:i4>2031668</vt:i4>
      </vt:variant>
      <vt:variant>
        <vt:i4>137</vt:i4>
      </vt:variant>
      <vt:variant>
        <vt:i4>0</vt:i4>
      </vt:variant>
      <vt:variant>
        <vt:i4>5</vt:i4>
      </vt:variant>
      <vt:variant>
        <vt:lpwstr/>
      </vt:variant>
      <vt:variant>
        <vt:lpwstr>_Toc58154247</vt:lpwstr>
      </vt:variant>
      <vt:variant>
        <vt:i4>1966132</vt:i4>
      </vt:variant>
      <vt:variant>
        <vt:i4>131</vt:i4>
      </vt:variant>
      <vt:variant>
        <vt:i4>0</vt:i4>
      </vt:variant>
      <vt:variant>
        <vt:i4>5</vt:i4>
      </vt:variant>
      <vt:variant>
        <vt:lpwstr/>
      </vt:variant>
      <vt:variant>
        <vt:lpwstr>_Toc58154246</vt:lpwstr>
      </vt:variant>
      <vt:variant>
        <vt:i4>1900596</vt:i4>
      </vt:variant>
      <vt:variant>
        <vt:i4>125</vt:i4>
      </vt:variant>
      <vt:variant>
        <vt:i4>0</vt:i4>
      </vt:variant>
      <vt:variant>
        <vt:i4>5</vt:i4>
      </vt:variant>
      <vt:variant>
        <vt:lpwstr/>
      </vt:variant>
      <vt:variant>
        <vt:lpwstr>_Toc58154245</vt:lpwstr>
      </vt:variant>
      <vt:variant>
        <vt:i4>1835060</vt:i4>
      </vt:variant>
      <vt:variant>
        <vt:i4>119</vt:i4>
      </vt:variant>
      <vt:variant>
        <vt:i4>0</vt:i4>
      </vt:variant>
      <vt:variant>
        <vt:i4>5</vt:i4>
      </vt:variant>
      <vt:variant>
        <vt:lpwstr/>
      </vt:variant>
      <vt:variant>
        <vt:lpwstr>_Toc58154244</vt:lpwstr>
      </vt:variant>
      <vt:variant>
        <vt:i4>1769524</vt:i4>
      </vt:variant>
      <vt:variant>
        <vt:i4>113</vt:i4>
      </vt:variant>
      <vt:variant>
        <vt:i4>0</vt:i4>
      </vt:variant>
      <vt:variant>
        <vt:i4>5</vt:i4>
      </vt:variant>
      <vt:variant>
        <vt:lpwstr/>
      </vt:variant>
      <vt:variant>
        <vt:lpwstr>_Toc58154243</vt:lpwstr>
      </vt:variant>
      <vt:variant>
        <vt:i4>1703988</vt:i4>
      </vt:variant>
      <vt:variant>
        <vt:i4>107</vt:i4>
      </vt:variant>
      <vt:variant>
        <vt:i4>0</vt:i4>
      </vt:variant>
      <vt:variant>
        <vt:i4>5</vt:i4>
      </vt:variant>
      <vt:variant>
        <vt:lpwstr/>
      </vt:variant>
      <vt:variant>
        <vt:lpwstr>_Toc58154242</vt:lpwstr>
      </vt:variant>
      <vt:variant>
        <vt:i4>1638452</vt:i4>
      </vt:variant>
      <vt:variant>
        <vt:i4>101</vt:i4>
      </vt:variant>
      <vt:variant>
        <vt:i4>0</vt:i4>
      </vt:variant>
      <vt:variant>
        <vt:i4>5</vt:i4>
      </vt:variant>
      <vt:variant>
        <vt:lpwstr/>
      </vt:variant>
      <vt:variant>
        <vt:lpwstr>_Toc58154241</vt:lpwstr>
      </vt:variant>
      <vt:variant>
        <vt:i4>1572916</vt:i4>
      </vt:variant>
      <vt:variant>
        <vt:i4>95</vt:i4>
      </vt:variant>
      <vt:variant>
        <vt:i4>0</vt:i4>
      </vt:variant>
      <vt:variant>
        <vt:i4>5</vt:i4>
      </vt:variant>
      <vt:variant>
        <vt:lpwstr/>
      </vt:variant>
      <vt:variant>
        <vt:lpwstr>_Toc58154240</vt:lpwstr>
      </vt:variant>
      <vt:variant>
        <vt:i4>1114163</vt:i4>
      </vt:variant>
      <vt:variant>
        <vt:i4>89</vt:i4>
      </vt:variant>
      <vt:variant>
        <vt:i4>0</vt:i4>
      </vt:variant>
      <vt:variant>
        <vt:i4>5</vt:i4>
      </vt:variant>
      <vt:variant>
        <vt:lpwstr/>
      </vt:variant>
      <vt:variant>
        <vt:lpwstr>_Toc58154239</vt:lpwstr>
      </vt:variant>
      <vt:variant>
        <vt:i4>1048627</vt:i4>
      </vt:variant>
      <vt:variant>
        <vt:i4>83</vt:i4>
      </vt:variant>
      <vt:variant>
        <vt:i4>0</vt:i4>
      </vt:variant>
      <vt:variant>
        <vt:i4>5</vt:i4>
      </vt:variant>
      <vt:variant>
        <vt:lpwstr/>
      </vt:variant>
      <vt:variant>
        <vt:lpwstr>_Toc58154238</vt:lpwstr>
      </vt:variant>
      <vt:variant>
        <vt:i4>2031667</vt:i4>
      </vt:variant>
      <vt:variant>
        <vt:i4>77</vt:i4>
      </vt:variant>
      <vt:variant>
        <vt:i4>0</vt:i4>
      </vt:variant>
      <vt:variant>
        <vt:i4>5</vt:i4>
      </vt:variant>
      <vt:variant>
        <vt:lpwstr/>
      </vt:variant>
      <vt:variant>
        <vt:lpwstr>_Toc58154237</vt:lpwstr>
      </vt:variant>
      <vt:variant>
        <vt:i4>1966131</vt:i4>
      </vt:variant>
      <vt:variant>
        <vt:i4>71</vt:i4>
      </vt:variant>
      <vt:variant>
        <vt:i4>0</vt:i4>
      </vt:variant>
      <vt:variant>
        <vt:i4>5</vt:i4>
      </vt:variant>
      <vt:variant>
        <vt:lpwstr/>
      </vt:variant>
      <vt:variant>
        <vt:lpwstr>_Toc58154236</vt:lpwstr>
      </vt:variant>
      <vt:variant>
        <vt:i4>1900595</vt:i4>
      </vt:variant>
      <vt:variant>
        <vt:i4>65</vt:i4>
      </vt:variant>
      <vt:variant>
        <vt:i4>0</vt:i4>
      </vt:variant>
      <vt:variant>
        <vt:i4>5</vt:i4>
      </vt:variant>
      <vt:variant>
        <vt:lpwstr/>
      </vt:variant>
      <vt:variant>
        <vt:lpwstr>_Toc58154235</vt:lpwstr>
      </vt:variant>
      <vt:variant>
        <vt:i4>1835059</vt:i4>
      </vt:variant>
      <vt:variant>
        <vt:i4>59</vt:i4>
      </vt:variant>
      <vt:variant>
        <vt:i4>0</vt:i4>
      </vt:variant>
      <vt:variant>
        <vt:i4>5</vt:i4>
      </vt:variant>
      <vt:variant>
        <vt:lpwstr/>
      </vt:variant>
      <vt:variant>
        <vt:lpwstr>_Toc58154234</vt:lpwstr>
      </vt:variant>
      <vt:variant>
        <vt:i4>1769523</vt:i4>
      </vt:variant>
      <vt:variant>
        <vt:i4>53</vt:i4>
      </vt:variant>
      <vt:variant>
        <vt:i4>0</vt:i4>
      </vt:variant>
      <vt:variant>
        <vt:i4>5</vt:i4>
      </vt:variant>
      <vt:variant>
        <vt:lpwstr/>
      </vt:variant>
      <vt:variant>
        <vt:lpwstr>_Toc58154233</vt:lpwstr>
      </vt:variant>
      <vt:variant>
        <vt:i4>1703987</vt:i4>
      </vt:variant>
      <vt:variant>
        <vt:i4>47</vt:i4>
      </vt:variant>
      <vt:variant>
        <vt:i4>0</vt:i4>
      </vt:variant>
      <vt:variant>
        <vt:i4>5</vt:i4>
      </vt:variant>
      <vt:variant>
        <vt:lpwstr/>
      </vt:variant>
      <vt:variant>
        <vt:lpwstr>_Toc58154232</vt:lpwstr>
      </vt:variant>
      <vt:variant>
        <vt:i4>1638451</vt:i4>
      </vt:variant>
      <vt:variant>
        <vt:i4>41</vt:i4>
      </vt:variant>
      <vt:variant>
        <vt:i4>0</vt:i4>
      </vt:variant>
      <vt:variant>
        <vt:i4>5</vt:i4>
      </vt:variant>
      <vt:variant>
        <vt:lpwstr/>
      </vt:variant>
      <vt:variant>
        <vt:lpwstr>_Toc58154231</vt:lpwstr>
      </vt:variant>
      <vt:variant>
        <vt:i4>1572915</vt:i4>
      </vt:variant>
      <vt:variant>
        <vt:i4>35</vt:i4>
      </vt:variant>
      <vt:variant>
        <vt:i4>0</vt:i4>
      </vt:variant>
      <vt:variant>
        <vt:i4>5</vt:i4>
      </vt:variant>
      <vt:variant>
        <vt:lpwstr/>
      </vt:variant>
      <vt:variant>
        <vt:lpwstr>_Toc58154230</vt:lpwstr>
      </vt:variant>
      <vt:variant>
        <vt:i4>1114162</vt:i4>
      </vt:variant>
      <vt:variant>
        <vt:i4>29</vt:i4>
      </vt:variant>
      <vt:variant>
        <vt:i4>0</vt:i4>
      </vt:variant>
      <vt:variant>
        <vt:i4>5</vt:i4>
      </vt:variant>
      <vt:variant>
        <vt:lpwstr/>
      </vt:variant>
      <vt:variant>
        <vt:lpwstr>_Toc58154229</vt:lpwstr>
      </vt:variant>
      <vt:variant>
        <vt:i4>1048626</vt:i4>
      </vt:variant>
      <vt:variant>
        <vt:i4>23</vt:i4>
      </vt:variant>
      <vt:variant>
        <vt:i4>0</vt:i4>
      </vt:variant>
      <vt:variant>
        <vt:i4>5</vt:i4>
      </vt:variant>
      <vt:variant>
        <vt:lpwstr/>
      </vt:variant>
      <vt:variant>
        <vt:lpwstr>_Toc58154228</vt:lpwstr>
      </vt:variant>
      <vt:variant>
        <vt:i4>2031666</vt:i4>
      </vt:variant>
      <vt:variant>
        <vt:i4>17</vt:i4>
      </vt:variant>
      <vt:variant>
        <vt:i4>0</vt:i4>
      </vt:variant>
      <vt:variant>
        <vt:i4>5</vt:i4>
      </vt:variant>
      <vt:variant>
        <vt:lpwstr/>
      </vt:variant>
      <vt:variant>
        <vt:lpwstr>_Toc58154227</vt:lpwstr>
      </vt:variant>
      <vt:variant>
        <vt:i4>1966130</vt:i4>
      </vt:variant>
      <vt:variant>
        <vt:i4>11</vt:i4>
      </vt:variant>
      <vt:variant>
        <vt:i4>0</vt:i4>
      </vt:variant>
      <vt:variant>
        <vt:i4>5</vt:i4>
      </vt:variant>
      <vt:variant>
        <vt:lpwstr/>
      </vt:variant>
      <vt:variant>
        <vt:lpwstr>_Toc58154226</vt:lpwstr>
      </vt:variant>
      <vt:variant>
        <vt:i4>1900594</vt:i4>
      </vt:variant>
      <vt:variant>
        <vt:i4>5</vt:i4>
      </vt:variant>
      <vt:variant>
        <vt:i4>0</vt:i4>
      </vt:variant>
      <vt:variant>
        <vt:i4>5</vt:i4>
      </vt:variant>
      <vt:variant>
        <vt:lpwstr/>
      </vt:variant>
      <vt:variant>
        <vt:lpwstr>_Toc58154225</vt:lpwstr>
      </vt:variant>
      <vt:variant>
        <vt:i4>1835058</vt:i4>
      </vt:variant>
      <vt:variant>
        <vt:i4>2</vt:i4>
      </vt:variant>
      <vt:variant>
        <vt:i4>0</vt:i4>
      </vt:variant>
      <vt:variant>
        <vt:i4>5</vt:i4>
      </vt:variant>
      <vt:variant>
        <vt:lpwstr/>
      </vt:variant>
      <vt:variant>
        <vt:lpwstr>_Toc58154224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Procurement</dc:title>
  <dc:subject/>
  <dc:creator>zavendano@mada.org.qa</dc:creator>
  <cp:keywords/>
  <dc:description/>
  <cp:lastModifiedBy>Asmaa Ahmad Al-Kuwari</cp:lastModifiedBy>
  <cp:revision>2</cp:revision>
  <cp:lastPrinted>2021-01-07T06:12:00Z</cp:lastPrinted>
  <dcterms:created xsi:type="dcterms:W3CDTF">2023-03-05T08:38:00Z</dcterms:created>
  <dcterms:modified xsi:type="dcterms:W3CDTF">2023-03-05T08:38:00Z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0x01010042773EA7B1F3734BAF9FEBD752CF15B9</vt:lpwstr>
  </property>
</Properties>
</file>